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B685" w14:textId="77777777" w:rsidR="00BC6871" w:rsidRDefault="00BC6871" w:rsidP="003F2284">
      <w:pPr>
        <w:pStyle w:val="BasicParagraph"/>
        <w:suppressAutoHyphens/>
        <w:spacing w:line="240" w:lineRule="auto"/>
        <w:ind w:right="-720"/>
        <w:rPr>
          <w:rFonts w:ascii="Arial" w:hAnsi="Arial" w:cs="HelveticaNeue-BoldCond"/>
          <w:b/>
          <w:bCs/>
          <w:color w:val="7AC142"/>
          <w:sz w:val="40"/>
          <w:szCs w:val="77"/>
        </w:rPr>
      </w:pPr>
    </w:p>
    <w:p w14:paraId="2991E7CE" w14:textId="5EAD6F59" w:rsidR="00BC6871" w:rsidRDefault="00093547">
      <w:pPr>
        <w:pStyle w:val="BasicParagraph"/>
        <w:suppressAutoHyphens/>
        <w:spacing w:line="240" w:lineRule="auto"/>
        <w:ind w:left="-720" w:right="-720"/>
        <w:outlineLvl w:val="0"/>
        <w:rPr>
          <w:rFonts w:ascii="Arial" w:hAnsi="Arial" w:cs="HelveticaNeue-BoldCond"/>
          <w:b/>
          <w:bCs/>
          <w:color w:val="7AC142"/>
          <w:sz w:val="56"/>
          <w:szCs w:val="60"/>
        </w:rPr>
      </w:pPr>
      <w:r>
        <w:rPr>
          <w:rFonts w:ascii="Arial" w:hAnsi="Arial" w:cs="HelveticaNeue-BoldCond"/>
          <w:b/>
          <w:bCs/>
          <w:color w:val="7AC142"/>
          <w:sz w:val="56"/>
          <w:szCs w:val="77"/>
        </w:rPr>
        <w:t xml:space="preserve">IEEE-PES ISGT EUROPE </w:t>
      </w:r>
      <w:r w:rsidR="006A5B06">
        <w:rPr>
          <w:rFonts w:ascii="Arial" w:hAnsi="Arial" w:cs="HelveticaNeue-BoldCond"/>
          <w:b/>
          <w:bCs/>
          <w:color w:val="7AC142"/>
          <w:sz w:val="56"/>
          <w:szCs w:val="77"/>
        </w:rPr>
        <w:t>202</w:t>
      </w:r>
      <w:r w:rsidR="00017DC4">
        <w:rPr>
          <w:rFonts w:ascii="Arial" w:hAnsi="Arial" w:cs="HelveticaNeue-BoldCond"/>
          <w:b/>
          <w:bCs/>
          <w:color w:val="7AC142"/>
          <w:sz w:val="56"/>
          <w:szCs w:val="77"/>
        </w:rPr>
        <w:t>4</w:t>
      </w:r>
    </w:p>
    <w:p w14:paraId="5D769B5B" w14:textId="77777777" w:rsidR="00BC6871" w:rsidRDefault="00093547">
      <w:pPr>
        <w:spacing w:after="0"/>
        <w:ind w:left="-720" w:right="-720"/>
        <w:outlineLvl w:val="0"/>
        <w:rPr>
          <w:rFonts w:ascii="Arial" w:hAnsi="Arial" w:cs="HelveticaNeue-BoldCond"/>
          <w:b/>
          <w:bCs/>
          <w:color w:val="7AC142"/>
          <w:sz w:val="72"/>
          <w:szCs w:val="72"/>
        </w:rPr>
      </w:pPr>
      <w:r>
        <w:rPr>
          <w:rFonts w:ascii="Arial" w:hAnsi="Arial" w:cs="HelveticaNeue-BoldCond"/>
          <w:b/>
          <w:bCs/>
          <w:color w:val="7AC142"/>
          <w:sz w:val="72"/>
          <w:szCs w:val="72"/>
        </w:rPr>
        <w:t>Request for Proposals</w:t>
      </w:r>
    </w:p>
    <w:p w14:paraId="2A32E3E0" w14:textId="77777777" w:rsidR="00BC6871" w:rsidRDefault="00BC6871">
      <w:pPr>
        <w:pStyle w:val="BasicParagraph"/>
        <w:suppressAutoHyphens/>
        <w:ind w:left="-720" w:right="-720"/>
        <w:rPr>
          <w:rFonts w:ascii="Arial" w:hAnsi="Arial" w:cs="HelveticaNeue-Light"/>
          <w:color w:val="00235D"/>
          <w:sz w:val="28"/>
          <w:szCs w:val="28"/>
        </w:rPr>
      </w:pPr>
    </w:p>
    <w:p w14:paraId="7D5CDED7" w14:textId="77777777" w:rsidR="00BC6871" w:rsidRDefault="00093547">
      <w:pPr>
        <w:pStyle w:val="BasicParagraph"/>
        <w:suppressAutoHyphens/>
        <w:ind w:left="-720" w:right="-720"/>
        <w:rPr>
          <w:rFonts w:ascii="Arial" w:hAnsi="Arial" w:cs="HelveticaNeue-Light"/>
          <w:color w:val="00235D"/>
          <w:sz w:val="28"/>
          <w:szCs w:val="28"/>
        </w:rPr>
      </w:pPr>
      <w:r>
        <w:rPr>
          <w:rFonts w:ascii="Arial" w:hAnsi="Arial" w:cs="HelveticaNeue-Light"/>
          <w:color w:val="00235D"/>
          <w:sz w:val="28"/>
          <w:szCs w:val="28"/>
        </w:rPr>
        <w:t>Dear Colleagues:</w:t>
      </w:r>
    </w:p>
    <w:p w14:paraId="6EDDCF78" w14:textId="77777777" w:rsidR="00BC6871" w:rsidRDefault="00BC6871" w:rsidP="003F2284">
      <w:pPr>
        <w:pStyle w:val="BasicParagraph"/>
        <w:suppressAutoHyphens/>
        <w:spacing w:line="120" w:lineRule="auto"/>
        <w:ind w:left="-720" w:right="-720"/>
        <w:rPr>
          <w:rFonts w:ascii="Arial" w:hAnsi="Arial" w:cs="HelveticaNeue-Light"/>
          <w:color w:val="00235D"/>
          <w:sz w:val="28"/>
          <w:szCs w:val="28"/>
        </w:rPr>
      </w:pPr>
    </w:p>
    <w:p w14:paraId="4E6D280D" w14:textId="0B1AA689" w:rsidR="00BC6871" w:rsidRDefault="00093547" w:rsidP="003F2284">
      <w:pPr>
        <w:pStyle w:val="Body"/>
        <w:tabs>
          <w:tab w:val="left" w:pos="-360"/>
          <w:tab w:val="left" w:pos="-180"/>
          <w:tab w:val="left" w:pos="0"/>
          <w:tab w:val="left" w:pos="180"/>
        </w:tabs>
        <w:spacing w:after="0" w:line="240" w:lineRule="auto"/>
        <w:ind w:left="-720"/>
        <w:jc w:val="both"/>
        <w:rPr>
          <w:rFonts w:ascii="Arial" w:hAnsi="Arial"/>
          <w:color w:val="00000A"/>
          <w:sz w:val="28"/>
          <w:szCs w:val="28"/>
        </w:rPr>
      </w:pPr>
      <w:r>
        <w:rPr>
          <w:rFonts w:ascii="Arial" w:hAnsi="Arial"/>
          <w:color w:val="00235D"/>
          <w:sz w:val="28"/>
          <w:szCs w:val="28"/>
        </w:rPr>
        <w:t>The IEEE Power &amp; Energy Society (PES) invites interested not-for-profit organizations and utilities in Europe to submit a proposal to serve as Host/Technical Co-Sponsor of the Innovative Smart Grid Technologies Europ</w:t>
      </w:r>
      <w:r w:rsidR="009137F4">
        <w:rPr>
          <w:rFonts w:ascii="Arial" w:hAnsi="Arial"/>
          <w:color w:val="00235D"/>
          <w:sz w:val="28"/>
          <w:szCs w:val="28"/>
        </w:rPr>
        <w:t>e (IEEE PES ISGT Europe) in 202</w:t>
      </w:r>
      <w:r w:rsidR="00017DC4">
        <w:rPr>
          <w:rFonts w:ascii="Arial" w:hAnsi="Arial"/>
          <w:color w:val="00235D"/>
          <w:sz w:val="28"/>
          <w:szCs w:val="28"/>
        </w:rPr>
        <w:t>4</w:t>
      </w:r>
      <w:r>
        <w:rPr>
          <w:rFonts w:ascii="Arial" w:hAnsi="Arial"/>
          <w:color w:val="00235D"/>
          <w:sz w:val="28"/>
          <w:szCs w:val="28"/>
        </w:rPr>
        <w:t xml:space="preserve">.  </w:t>
      </w:r>
    </w:p>
    <w:p w14:paraId="14008F12" w14:textId="77777777" w:rsidR="003F2284" w:rsidRDefault="003F2284" w:rsidP="003F2284">
      <w:pPr>
        <w:pStyle w:val="BasicParagraph"/>
        <w:suppressAutoHyphens/>
        <w:spacing w:line="120" w:lineRule="auto"/>
        <w:ind w:left="-720" w:right="-720"/>
        <w:rPr>
          <w:rFonts w:ascii="Arial" w:hAnsi="Arial" w:cs="HelveticaNeue-Light"/>
          <w:color w:val="00235D"/>
          <w:sz w:val="28"/>
          <w:szCs w:val="28"/>
        </w:rPr>
      </w:pPr>
    </w:p>
    <w:p w14:paraId="26908CC2" w14:textId="093D267A" w:rsidR="00BC6871" w:rsidRDefault="00093547" w:rsidP="0029501D">
      <w:pPr>
        <w:pStyle w:val="Body"/>
        <w:tabs>
          <w:tab w:val="left" w:pos="-360"/>
          <w:tab w:val="left" w:pos="-180"/>
          <w:tab w:val="left" w:pos="0"/>
          <w:tab w:val="left" w:pos="180"/>
        </w:tabs>
        <w:spacing w:after="0" w:line="240" w:lineRule="auto"/>
        <w:ind w:left="-720"/>
        <w:jc w:val="both"/>
        <w:rPr>
          <w:rFonts w:ascii="Arial" w:hAnsi="Arial"/>
          <w:color w:val="00235D"/>
          <w:sz w:val="28"/>
          <w:szCs w:val="28"/>
        </w:rPr>
      </w:pPr>
      <w:r>
        <w:rPr>
          <w:rFonts w:ascii="Arial" w:hAnsi="Arial"/>
          <w:color w:val="00235D"/>
          <w:sz w:val="28"/>
          <w:szCs w:val="28"/>
        </w:rPr>
        <w:t>The proposal requirements are described in more detail below. Each proposal should contain su</w:t>
      </w:r>
      <w:r w:rsidR="009137F4">
        <w:rPr>
          <w:rFonts w:ascii="Arial" w:hAnsi="Arial"/>
          <w:color w:val="00235D"/>
          <w:sz w:val="28"/>
          <w:szCs w:val="28"/>
        </w:rPr>
        <w:t>ggested conference dates in 202</w:t>
      </w:r>
      <w:r w:rsidR="00017DC4">
        <w:rPr>
          <w:rFonts w:ascii="Arial" w:hAnsi="Arial"/>
          <w:color w:val="00235D"/>
          <w:sz w:val="28"/>
          <w:szCs w:val="28"/>
        </w:rPr>
        <w:t>4</w:t>
      </w:r>
      <w:r>
        <w:rPr>
          <w:rFonts w:ascii="Arial" w:hAnsi="Arial"/>
          <w:color w:val="00235D"/>
          <w:sz w:val="28"/>
          <w:szCs w:val="28"/>
        </w:rPr>
        <w:t>, descriptions of the proposed venue(s), and information about the proposed Host/Technical Co-Sponsor – including descriptions (150-200 word biography with key positions held) of the individuals proposed to serve as key members of the Conference Local Organizing Committee (e.g.</w:t>
      </w:r>
      <w:r w:rsidR="0029501D">
        <w:rPr>
          <w:rFonts w:ascii="Arial" w:hAnsi="Arial"/>
          <w:color w:val="00235D"/>
          <w:sz w:val="28"/>
          <w:szCs w:val="28"/>
        </w:rPr>
        <w:t>,</w:t>
      </w:r>
      <w:r>
        <w:rPr>
          <w:rFonts w:ascii="Arial" w:hAnsi="Arial"/>
          <w:color w:val="00235D"/>
          <w:sz w:val="28"/>
          <w:szCs w:val="28"/>
        </w:rPr>
        <w:t xml:space="preserve"> General Chair, Co-Chair, Industry Vice Chair, Technical Program Chair, Finance Chair, Publicity Chair, Conference Secretary, Publications Chair, etc.), and agreements regarding specific ISGT Hosting Requirements. </w:t>
      </w:r>
    </w:p>
    <w:p w14:paraId="7A52A6EA" w14:textId="77777777" w:rsidR="0029501D" w:rsidRDefault="0029501D" w:rsidP="0029501D">
      <w:pPr>
        <w:pStyle w:val="Body"/>
        <w:tabs>
          <w:tab w:val="left" w:pos="-360"/>
          <w:tab w:val="left" w:pos="-180"/>
          <w:tab w:val="left" w:pos="0"/>
          <w:tab w:val="left" w:pos="180"/>
        </w:tabs>
        <w:spacing w:after="0" w:line="240" w:lineRule="auto"/>
        <w:ind w:left="-720"/>
        <w:jc w:val="both"/>
        <w:rPr>
          <w:rFonts w:ascii="Arial" w:hAnsi="Arial"/>
          <w:color w:val="00235D"/>
          <w:sz w:val="28"/>
          <w:szCs w:val="28"/>
        </w:rPr>
      </w:pPr>
    </w:p>
    <w:p w14:paraId="747D5A10" w14:textId="77777777" w:rsidR="003F2284" w:rsidRDefault="003F2284" w:rsidP="003F2284">
      <w:pPr>
        <w:pStyle w:val="BasicParagraph"/>
        <w:suppressAutoHyphens/>
        <w:spacing w:line="120" w:lineRule="auto"/>
        <w:ind w:left="-720" w:right="-720"/>
        <w:rPr>
          <w:rFonts w:ascii="Arial" w:hAnsi="Arial" w:cs="HelveticaNeue-Light"/>
          <w:color w:val="00235D"/>
          <w:sz w:val="28"/>
          <w:szCs w:val="28"/>
        </w:rPr>
      </w:pPr>
    </w:p>
    <w:p w14:paraId="238C303D" w14:textId="0774FF26" w:rsidR="00BC6871" w:rsidRDefault="009137F4" w:rsidP="003F2284">
      <w:pPr>
        <w:pStyle w:val="BasicParagraph"/>
        <w:suppressAutoHyphens/>
        <w:ind w:left="-720" w:right="4"/>
        <w:jc w:val="center"/>
      </w:pPr>
      <w:r>
        <w:rPr>
          <w:rFonts w:ascii="Arial" w:hAnsi="Arial" w:cs="HelveticaNeue-Light"/>
          <w:b/>
          <w:color w:val="00235D"/>
          <w:sz w:val="28"/>
          <w:szCs w:val="28"/>
        </w:rPr>
        <w:t xml:space="preserve">Submission Deadline: </w:t>
      </w:r>
      <w:r w:rsidR="003F2284" w:rsidRPr="003F2284">
        <w:rPr>
          <w:rFonts w:ascii="Arial" w:hAnsi="Arial" w:cs="HelveticaNeue-Light"/>
          <w:b/>
          <w:color w:val="00235D"/>
          <w:sz w:val="28"/>
          <w:szCs w:val="28"/>
          <w:highlight w:val="yellow"/>
        </w:rPr>
        <w:t>March</w:t>
      </w:r>
      <w:r w:rsidR="00CB3931">
        <w:rPr>
          <w:rFonts w:ascii="Arial" w:hAnsi="Arial" w:cs="HelveticaNeue-Light"/>
          <w:b/>
          <w:color w:val="00235D"/>
          <w:sz w:val="28"/>
          <w:szCs w:val="28"/>
          <w:highlight w:val="yellow"/>
        </w:rPr>
        <w:t xml:space="preserve"> 31</w:t>
      </w:r>
      <w:r w:rsidR="00CB3931" w:rsidRPr="00CB3931">
        <w:rPr>
          <w:rFonts w:ascii="Arial" w:hAnsi="Arial" w:cs="HelveticaNeue-Light"/>
          <w:b/>
          <w:color w:val="00235D"/>
          <w:sz w:val="28"/>
          <w:szCs w:val="28"/>
          <w:highlight w:val="yellow"/>
          <w:vertAlign w:val="superscript"/>
        </w:rPr>
        <w:t>st</w:t>
      </w:r>
      <w:r w:rsidR="00CB3931">
        <w:rPr>
          <w:rFonts w:ascii="Arial" w:hAnsi="Arial" w:cs="HelveticaNeue-Light"/>
          <w:b/>
          <w:color w:val="00235D"/>
          <w:sz w:val="28"/>
          <w:szCs w:val="28"/>
          <w:highlight w:val="yellow"/>
        </w:rPr>
        <w:t>,</w:t>
      </w:r>
      <w:r w:rsidR="003F2284" w:rsidRPr="003F2284">
        <w:rPr>
          <w:rFonts w:ascii="Arial" w:hAnsi="Arial" w:cs="HelveticaNeue-Light"/>
          <w:b/>
          <w:color w:val="00235D"/>
          <w:sz w:val="28"/>
          <w:szCs w:val="28"/>
          <w:highlight w:val="yellow"/>
        </w:rPr>
        <w:t xml:space="preserve"> 2023</w:t>
      </w:r>
    </w:p>
    <w:p w14:paraId="542369A7" w14:textId="77777777" w:rsidR="00BC6871" w:rsidRDefault="00BC6871">
      <w:pPr>
        <w:pStyle w:val="SectionTitle"/>
        <w:spacing w:line="240" w:lineRule="auto"/>
        <w:ind w:left="-720"/>
        <w:outlineLvl w:val="0"/>
        <w:rPr>
          <w:rFonts w:ascii="Arial" w:hAnsi="Arial"/>
        </w:rPr>
      </w:pPr>
    </w:p>
    <w:p w14:paraId="6D990F2C" w14:textId="392BEAF6" w:rsidR="00BC6871" w:rsidRDefault="00093547">
      <w:pPr>
        <w:pStyle w:val="SectionTitle"/>
        <w:spacing w:line="240" w:lineRule="auto"/>
        <w:ind w:left="-720"/>
        <w:outlineLvl w:val="0"/>
        <w:rPr>
          <w:rFonts w:ascii="Arial" w:hAnsi="Arial"/>
        </w:rPr>
      </w:pPr>
      <w:r>
        <w:rPr>
          <w:rFonts w:ascii="Arial" w:hAnsi="Arial"/>
        </w:rPr>
        <w:lastRenderedPageBreak/>
        <w:t xml:space="preserve">ABOUT </w:t>
      </w:r>
      <w:r w:rsidR="003F2284">
        <w:rPr>
          <w:rFonts w:ascii="Arial" w:hAnsi="Arial"/>
        </w:rPr>
        <w:t>IEEE PES ISGT EUROPE</w:t>
      </w:r>
      <w:r>
        <w:rPr>
          <w:rFonts w:ascii="Arial" w:hAnsi="Arial"/>
        </w:rPr>
        <w:t xml:space="preserve"> CONFERENCE</w:t>
      </w:r>
      <w:r w:rsidR="003F2284">
        <w:rPr>
          <w:rFonts w:ascii="Arial" w:hAnsi="Arial"/>
        </w:rPr>
        <w:t>S</w:t>
      </w:r>
    </w:p>
    <w:p w14:paraId="23E7ED38" w14:textId="77777777" w:rsidR="00BC6871" w:rsidRDefault="00BC6871">
      <w:pPr>
        <w:pStyle w:val="BasicParagraph"/>
        <w:suppressAutoHyphens/>
        <w:spacing w:line="240" w:lineRule="auto"/>
        <w:ind w:left="-720"/>
        <w:outlineLvl w:val="0"/>
        <w:rPr>
          <w:rFonts w:ascii="Arial" w:hAnsi="Arial" w:cs="HelveticaNeue-Medium"/>
          <w:b/>
          <w:color w:val="00235D"/>
          <w:sz w:val="20"/>
          <w:szCs w:val="20"/>
        </w:rPr>
      </w:pPr>
    </w:p>
    <w:p w14:paraId="138435EB" w14:textId="77777777" w:rsidR="00BC6871" w:rsidRPr="003F2284" w:rsidRDefault="00093547">
      <w:pPr>
        <w:pStyle w:val="BasicParagraph"/>
        <w:suppressAutoHyphens/>
        <w:spacing w:line="240" w:lineRule="auto"/>
        <w:ind w:left="-720"/>
        <w:outlineLvl w:val="0"/>
        <w:rPr>
          <w:rFonts w:ascii="Arial" w:hAnsi="Arial" w:cs="HelveticaNeue-Medium"/>
          <w:b/>
          <w:color w:val="00235D"/>
          <w:sz w:val="22"/>
          <w:szCs w:val="22"/>
        </w:rPr>
      </w:pPr>
      <w:r w:rsidRPr="003F2284">
        <w:rPr>
          <w:rFonts w:ascii="Arial" w:hAnsi="Arial" w:cs="HelveticaNeue-Medium"/>
          <w:b/>
          <w:color w:val="00235D"/>
          <w:sz w:val="22"/>
          <w:szCs w:val="22"/>
        </w:rPr>
        <w:t>History of PES’s Sponsorship of Innovative Smart Grid Technologies Conferences</w:t>
      </w:r>
    </w:p>
    <w:p w14:paraId="5215312A" w14:textId="77777777" w:rsidR="00BC6871" w:rsidRPr="003F2284" w:rsidRDefault="00BC6871">
      <w:pPr>
        <w:pStyle w:val="BasicParagraph"/>
        <w:suppressAutoHyphens/>
        <w:spacing w:line="240" w:lineRule="auto"/>
        <w:ind w:left="-720"/>
        <w:outlineLvl w:val="0"/>
        <w:rPr>
          <w:rFonts w:ascii="Arial" w:hAnsi="Arial" w:cs="HelveticaNeue-Medium"/>
          <w:b/>
          <w:color w:val="00235D"/>
          <w:sz w:val="22"/>
          <w:szCs w:val="22"/>
        </w:rPr>
      </w:pPr>
    </w:p>
    <w:p w14:paraId="120C0C53" w14:textId="7FB09BC5" w:rsidR="00BC6871" w:rsidRPr="003F2284" w:rsidRDefault="00093547" w:rsidP="003F2284">
      <w:pPr>
        <w:pStyle w:val="BasicParagraph"/>
        <w:suppressAutoHyphens/>
        <w:spacing w:line="276" w:lineRule="auto"/>
        <w:ind w:left="-720"/>
        <w:jc w:val="both"/>
        <w:rPr>
          <w:sz w:val="22"/>
          <w:szCs w:val="22"/>
        </w:rPr>
      </w:pPr>
      <w:r w:rsidRPr="003F2284">
        <w:rPr>
          <w:rFonts w:ascii="Arial" w:hAnsi="Arial" w:cs="HelveticaNeue-Light"/>
          <w:sz w:val="22"/>
          <w:szCs w:val="22"/>
        </w:rPr>
        <w:t xml:space="preserve">In 2010, the IEEE Power &amp; Energy Society launched a new conference called Innovative Smart Grid Technologies (ISGT) with a first meeting in January at the National Institute of Standards and Technology (NIST) Conference Center in Gaithersburg, Maryland, USA. The unqualified success of the first conference and numerous requests for more inspired PES to establish ISGT as a Conference Series, and to broaden the scope of the conference to include annual offerings in the USA, and international installations, including ISGT Conferences in Europe, Latin America, Europe, </w:t>
      </w:r>
      <w:proofErr w:type="gramStart"/>
      <w:r w:rsidRPr="003F2284">
        <w:rPr>
          <w:rFonts w:ascii="Arial" w:hAnsi="Arial" w:cs="HelveticaNeue-Light"/>
          <w:sz w:val="22"/>
          <w:szCs w:val="22"/>
        </w:rPr>
        <w:t>Australia</w:t>
      </w:r>
      <w:proofErr w:type="gramEnd"/>
      <w:r w:rsidRPr="003F2284">
        <w:rPr>
          <w:rFonts w:ascii="Arial" w:hAnsi="Arial" w:cs="HelveticaNeue-Light"/>
          <w:sz w:val="22"/>
          <w:szCs w:val="22"/>
        </w:rPr>
        <w:t xml:space="preserve"> and the Middle East. </w:t>
      </w:r>
    </w:p>
    <w:p w14:paraId="34DDDD3C" w14:textId="77777777" w:rsidR="00BC6871" w:rsidRDefault="00BC6871" w:rsidP="003F2284">
      <w:pPr>
        <w:pStyle w:val="Subsectiontitle"/>
        <w:spacing w:before="0" w:after="0" w:line="240" w:lineRule="auto"/>
        <w:outlineLvl w:val="0"/>
        <w:rPr>
          <w:rFonts w:ascii="Arial" w:hAnsi="Arial"/>
          <w:b/>
        </w:rPr>
      </w:pPr>
    </w:p>
    <w:p w14:paraId="62065720" w14:textId="64E19F5B" w:rsidR="00BC6871" w:rsidRPr="003F2284" w:rsidRDefault="00093547" w:rsidP="003F2284">
      <w:pPr>
        <w:pStyle w:val="Subsectiontitle"/>
        <w:spacing w:before="0" w:after="0" w:line="240" w:lineRule="auto"/>
        <w:ind w:left="-720"/>
        <w:jc w:val="both"/>
        <w:outlineLvl w:val="0"/>
        <w:rPr>
          <w:rFonts w:ascii="Arial" w:hAnsi="Arial" w:cs="Arial"/>
          <w:b/>
          <w:sz w:val="22"/>
          <w:szCs w:val="22"/>
        </w:rPr>
      </w:pPr>
      <w:r w:rsidRPr="003F2284">
        <w:rPr>
          <w:rFonts w:ascii="Arial" w:hAnsi="Arial" w:cs="Arial"/>
          <w:b/>
          <w:sz w:val="22"/>
          <w:szCs w:val="22"/>
        </w:rPr>
        <w:t>History of ISGT EUROPE Conferences</w:t>
      </w:r>
    </w:p>
    <w:p w14:paraId="4B716435" w14:textId="77777777" w:rsidR="003F2284" w:rsidRPr="003F2284" w:rsidRDefault="003F2284" w:rsidP="003F2284">
      <w:pPr>
        <w:pStyle w:val="BasicParagraph"/>
        <w:suppressAutoHyphens/>
        <w:spacing w:line="240" w:lineRule="auto"/>
        <w:ind w:left="-720"/>
        <w:jc w:val="both"/>
        <w:outlineLvl w:val="0"/>
        <w:rPr>
          <w:rFonts w:ascii="Arial" w:hAnsi="Arial" w:cs="Arial"/>
          <w:b/>
          <w:color w:val="00235D"/>
          <w:sz w:val="22"/>
          <w:szCs w:val="22"/>
        </w:rPr>
      </w:pPr>
    </w:p>
    <w:p w14:paraId="753EAAF2" w14:textId="4CE820D2" w:rsidR="003F2284" w:rsidRDefault="00093547" w:rsidP="00C22C1F">
      <w:pPr>
        <w:pStyle w:val="BasicParagraph"/>
        <w:suppressAutoHyphens/>
        <w:spacing w:line="276" w:lineRule="auto"/>
        <w:ind w:left="-720"/>
        <w:jc w:val="both"/>
        <w:rPr>
          <w:rFonts w:ascii="Arial" w:hAnsi="Arial" w:cs="Arial"/>
          <w:sz w:val="22"/>
          <w:szCs w:val="22"/>
        </w:rPr>
      </w:pPr>
      <w:r w:rsidRPr="003F2284">
        <w:rPr>
          <w:rFonts w:ascii="Arial" w:hAnsi="Arial" w:cs="Arial"/>
          <w:sz w:val="22"/>
          <w:szCs w:val="22"/>
        </w:rPr>
        <w:t xml:space="preserve">The First IEEE PES ISGT Europe </w:t>
      </w:r>
      <w:r w:rsidR="00C22C1F">
        <w:rPr>
          <w:rFonts w:ascii="Arial" w:hAnsi="Arial" w:cs="Arial"/>
          <w:sz w:val="22"/>
          <w:szCs w:val="22"/>
        </w:rPr>
        <w:t xml:space="preserve">Conference </w:t>
      </w:r>
      <w:r w:rsidRPr="003F2284">
        <w:rPr>
          <w:rFonts w:ascii="Arial" w:hAnsi="Arial" w:cs="Arial"/>
          <w:sz w:val="22"/>
          <w:szCs w:val="22"/>
        </w:rPr>
        <w:t xml:space="preserve">was hosted by Chalmers University of Technology on October 11-13, 2010, in Gothenburg, Sweden. The conference gathered over 400 participants from 40 different countries. The technical program for ISGT Europe 2010 provided presentations in plenary sessions, </w:t>
      </w:r>
      <w:proofErr w:type="gramStart"/>
      <w:r w:rsidRPr="003F2284">
        <w:rPr>
          <w:rFonts w:ascii="Arial" w:hAnsi="Arial" w:cs="Arial"/>
          <w:sz w:val="22"/>
          <w:szCs w:val="22"/>
        </w:rPr>
        <w:t>paper</w:t>
      </w:r>
      <w:r w:rsidR="00C22C1F">
        <w:rPr>
          <w:rFonts w:ascii="Arial" w:hAnsi="Arial" w:cs="Arial"/>
          <w:sz w:val="22"/>
          <w:szCs w:val="22"/>
        </w:rPr>
        <w:t>s</w:t>
      </w:r>
      <w:proofErr w:type="gramEnd"/>
      <w:r w:rsidRPr="003F2284">
        <w:rPr>
          <w:rFonts w:ascii="Arial" w:hAnsi="Arial" w:cs="Arial"/>
          <w:sz w:val="22"/>
          <w:szCs w:val="22"/>
        </w:rPr>
        <w:t xml:space="preserve"> and panels in four parallel sessions</w:t>
      </w:r>
      <w:r w:rsidR="00C22C1F">
        <w:rPr>
          <w:rFonts w:ascii="Arial" w:hAnsi="Arial" w:cs="Arial"/>
          <w:sz w:val="22"/>
          <w:szCs w:val="22"/>
        </w:rPr>
        <w:t>,</w:t>
      </w:r>
      <w:r w:rsidRPr="003F2284">
        <w:rPr>
          <w:rFonts w:ascii="Arial" w:hAnsi="Arial" w:cs="Arial"/>
          <w:sz w:val="22"/>
          <w:szCs w:val="22"/>
        </w:rPr>
        <w:t xml:space="preserve"> and technical tours. Nearly 150 papers from 32 countries were presented</w:t>
      </w:r>
      <w:r w:rsidRPr="003F2284">
        <w:rPr>
          <w:rFonts w:ascii="Arial" w:hAnsi="Arial" w:cs="Arial"/>
          <w:color w:val="00000A"/>
          <w:sz w:val="22"/>
          <w:szCs w:val="22"/>
        </w:rPr>
        <w:t>.</w:t>
      </w:r>
      <w:r w:rsidRPr="003F2284">
        <w:rPr>
          <w:rFonts w:ascii="Arial" w:hAnsi="Arial" w:cs="Arial"/>
          <w:sz w:val="22"/>
          <w:szCs w:val="22"/>
        </w:rPr>
        <w:t xml:space="preserve"> </w:t>
      </w:r>
    </w:p>
    <w:p w14:paraId="06D9A23F" w14:textId="48A8A486" w:rsidR="00C22C1F" w:rsidRDefault="00093547" w:rsidP="003F2284">
      <w:pPr>
        <w:pStyle w:val="BasicParagraph"/>
        <w:suppressAutoHyphens/>
        <w:spacing w:line="276" w:lineRule="auto"/>
        <w:ind w:left="-720"/>
        <w:jc w:val="both"/>
        <w:rPr>
          <w:rFonts w:ascii="Arial" w:hAnsi="Arial" w:cs="Arial"/>
          <w:sz w:val="22"/>
          <w:szCs w:val="22"/>
        </w:rPr>
      </w:pPr>
      <w:r w:rsidRPr="003F2284">
        <w:rPr>
          <w:rFonts w:ascii="Arial" w:hAnsi="Arial" w:cs="Arial"/>
          <w:sz w:val="22"/>
          <w:szCs w:val="22"/>
        </w:rPr>
        <w:t xml:space="preserve">Since the first </w:t>
      </w:r>
      <w:r w:rsidR="00F3153E">
        <w:rPr>
          <w:rFonts w:ascii="Arial" w:hAnsi="Arial" w:cs="Arial"/>
          <w:sz w:val="22"/>
          <w:szCs w:val="22"/>
        </w:rPr>
        <w:t>edition</w:t>
      </w:r>
      <w:r w:rsidRPr="003F2284">
        <w:rPr>
          <w:rFonts w:ascii="Arial" w:hAnsi="Arial" w:cs="Arial"/>
          <w:sz w:val="22"/>
          <w:szCs w:val="22"/>
        </w:rPr>
        <w:t xml:space="preserve">, there have been several successful </w:t>
      </w:r>
      <w:r w:rsidR="00F3153E">
        <w:rPr>
          <w:rFonts w:ascii="Arial" w:hAnsi="Arial" w:cs="Arial"/>
          <w:sz w:val="22"/>
          <w:szCs w:val="22"/>
        </w:rPr>
        <w:t>ISGT-</w:t>
      </w:r>
      <w:r w:rsidRPr="003F2284">
        <w:rPr>
          <w:rFonts w:ascii="Arial" w:hAnsi="Arial" w:cs="Arial"/>
          <w:sz w:val="22"/>
          <w:szCs w:val="22"/>
        </w:rPr>
        <w:t>Europe</w:t>
      </w:r>
      <w:r w:rsidR="00F3153E">
        <w:rPr>
          <w:rFonts w:ascii="Arial" w:hAnsi="Arial" w:cs="Arial"/>
          <w:sz w:val="22"/>
          <w:szCs w:val="22"/>
        </w:rPr>
        <w:t xml:space="preserve"> c</w:t>
      </w:r>
      <w:r w:rsidRPr="003F2284">
        <w:rPr>
          <w:rFonts w:ascii="Arial" w:hAnsi="Arial" w:cs="Arial"/>
          <w:sz w:val="22"/>
          <w:szCs w:val="22"/>
        </w:rPr>
        <w:t xml:space="preserve">onferences. The Second IEEE PES ISGT Europe Conference and Exhibition took place in December 5-7, 2011, in Manchester, UK. The </w:t>
      </w:r>
      <w:r w:rsidR="003F2284">
        <w:rPr>
          <w:rFonts w:ascii="Arial" w:hAnsi="Arial" w:cs="Arial"/>
          <w:sz w:val="22"/>
          <w:szCs w:val="22"/>
        </w:rPr>
        <w:t>C</w:t>
      </w:r>
      <w:r w:rsidRPr="003F2284">
        <w:rPr>
          <w:rFonts w:ascii="Arial" w:hAnsi="Arial" w:cs="Arial"/>
          <w:sz w:val="22"/>
          <w:szCs w:val="22"/>
        </w:rPr>
        <w:t xml:space="preserve">onference had more than 500 delegates from over 40 countries, over 200 organizations involved, and 25 exhibitors. The </w:t>
      </w:r>
      <w:r w:rsidR="003F2284">
        <w:rPr>
          <w:rFonts w:ascii="Arial" w:hAnsi="Arial" w:cs="Arial"/>
          <w:sz w:val="22"/>
          <w:szCs w:val="22"/>
        </w:rPr>
        <w:t>C</w:t>
      </w:r>
      <w:r w:rsidRPr="003F2284">
        <w:rPr>
          <w:rFonts w:ascii="Arial" w:hAnsi="Arial" w:cs="Arial"/>
          <w:sz w:val="22"/>
          <w:szCs w:val="22"/>
        </w:rPr>
        <w:t xml:space="preserve">onference featured over 360 presentations in a full program with 232 papers, 4 tutorials, 28 panels, 18 keynote speakers, and special student and women in engineering sessions. The Third ISGT Europe </w:t>
      </w:r>
      <w:r w:rsidR="003F2284">
        <w:rPr>
          <w:rFonts w:ascii="Arial" w:hAnsi="Arial" w:cs="Arial"/>
          <w:sz w:val="22"/>
          <w:szCs w:val="22"/>
        </w:rPr>
        <w:t>C</w:t>
      </w:r>
      <w:r w:rsidRPr="003F2284">
        <w:rPr>
          <w:rFonts w:ascii="Arial" w:hAnsi="Arial" w:cs="Arial"/>
          <w:sz w:val="22"/>
          <w:szCs w:val="22"/>
        </w:rPr>
        <w:t>onference took take place in Berlin, Germany, October 14-17, 2012 (</w:t>
      </w:r>
      <w:r w:rsidRPr="003F2284">
        <w:rPr>
          <w:rFonts w:ascii="Arial" w:hAnsi="Arial" w:cs="Arial"/>
          <w:i/>
          <w:iCs/>
          <w:color w:val="0000FF"/>
          <w:sz w:val="22"/>
          <w:szCs w:val="22"/>
        </w:rPr>
        <w:t>www.ieee-isgt-2012.eu</w:t>
      </w:r>
      <w:r w:rsidRPr="003F2284">
        <w:rPr>
          <w:rFonts w:ascii="Arial" w:hAnsi="Arial" w:cs="Arial"/>
          <w:sz w:val="22"/>
          <w:szCs w:val="22"/>
        </w:rPr>
        <w:t xml:space="preserve">). The </w:t>
      </w:r>
      <w:r w:rsidR="003F2284">
        <w:rPr>
          <w:rFonts w:ascii="Arial" w:hAnsi="Arial" w:cs="Arial"/>
          <w:sz w:val="22"/>
          <w:szCs w:val="22"/>
        </w:rPr>
        <w:t>C</w:t>
      </w:r>
      <w:r w:rsidRPr="003F2284">
        <w:rPr>
          <w:rFonts w:ascii="Arial" w:hAnsi="Arial" w:cs="Arial"/>
          <w:sz w:val="22"/>
          <w:szCs w:val="22"/>
        </w:rPr>
        <w:t xml:space="preserve">onference gathered participants from over 50 countries and more than 400 papers were submitted to the conference. The interest and success continued in the subsequent conferences in 2013 </w:t>
      </w:r>
      <w:r w:rsidR="00F3153E">
        <w:rPr>
          <w:rFonts w:ascii="Arial" w:hAnsi="Arial" w:cs="Arial"/>
          <w:sz w:val="22"/>
          <w:szCs w:val="22"/>
        </w:rPr>
        <w:t>(</w:t>
      </w:r>
      <w:r w:rsidR="0029501D">
        <w:rPr>
          <w:rFonts w:ascii="Arial" w:hAnsi="Arial" w:cs="Arial"/>
          <w:sz w:val="22"/>
          <w:szCs w:val="22"/>
        </w:rPr>
        <w:t>Lyngby</w:t>
      </w:r>
      <w:r w:rsidR="00F3153E">
        <w:rPr>
          <w:rFonts w:ascii="Arial" w:hAnsi="Arial" w:cs="Arial"/>
          <w:sz w:val="22"/>
          <w:szCs w:val="22"/>
        </w:rPr>
        <w:t xml:space="preserve">, </w:t>
      </w:r>
      <w:r w:rsidRPr="003F2284">
        <w:rPr>
          <w:rFonts w:ascii="Arial" w:hAnsi="Arial" w:cs="Arial"/>
          <w:sz w:val="22"/>
          <w:szCs w:val="22"/>
        </w:rPr>
        <w:t>Denmark,</w:t>
      </w:r>
      <w:r w:rsidR="0029501D">
        <w:rPr>
          <w:rFonts w:ascii="Arial" w:hAnsi="Arial" w:cs="Arial"/>
          <w:sz w:val="22"/>
          <w:szCs w:val="22"/>
        </w:rPr>
        <w:t xml:space="preserve"> October 6-9, 2013,</w:t>
      </w:r>
      <w:r w:rsidRPr="003F2284">
        <w:rPr>
          <w:rFonts w:ascii="Arial" w:hAnsi="Arial" w:cs="Arial"/>
          <w:sz w:val="22"/>
          <w:szCs w:val="22"/>
        </w:rPr>
        <w:t xml:space="preserve"> </w:t>
      </w:r>
      <w:hyperlink r:id="rId8" w:history="1">
        <w:r w:rsidR="00F94463" w:rsidRPr="00FE5E33">
          <w:rPr>
            <w:rStyle w:val="Hyperlink"/>
            <w:rFonts w:ascii="Arial" w:hAnsi="Arial" w:cs="Arial"/>
            <w:i/>
            <w:iCs/>
            <w:sz w:val="22"/>
            <w:szCs w:val="22"/>
          </w:rPr>
          <w:t>www.ieee-isgt-2013.eu</w:t>
        </w:r>
      </w:hyperlink>
      <w:r w:rsidRPr="003F2284">
        <w:rPr>
          <w:rFonts w:ascii="Arial" w:hAnsi="Arial" w:cs="Arial"/>
          <w:color w:val="0000FF"/>
          <w:sz w:val="22"/>
          <w:szCs w:val="22"/>
        </w:rPr>
        <w:t>)</w:t>
      </w:r>
      <w:r w:rsidR="00F94463" w:rsidRPr="00F94463">
        <w:rPr>
          <w:rFonts w:ascii="Arial" w:hAnsi="Arial" w:cs="Arial"/>
          <w:color w:val="17365D" w:themeColor="text2" w:themeShade="BF"/>
          <w:sz w:val="22"/>
          <w:szCs w:val="22"/>
        </w:rPr>
        <w:t xml:space="preserve">, </w:t>
      </w:r>
      <w:r w:rsidR="00F94463" w:rsidRPr="00097617">
        <w:rPr>
          <w:rFonts w:ascii="Arial" w:hAnsi="Arial" w:cs="Arial"/>
          <w:color w:val="000000" w:themeColor="text1"/>
          <w:sz w:val="22"/>
          <w:szCs w:val="22"/>
        </w:rPr>
        <w:t>with 450 participants and 254 papers,</w:t>
      </w:r>
      <w:r w:rsidRPr="00097617">
        <w:rPr>
          <w:rFonts w:ascii="Arial" w:hAnsi="Arial" w:cs="Arial"/>
          <w:color w:val="000000" w:themeColor="text1"/>
          <w:sz w:val="22"/>
          <w:szCs w:val="22"/>
        </w:rPr>
        <w:t xml:space="preserve"> </w:t>
      </w:r>
      <w:r w:rsidRPr="003F2284">
        <w:rPr>
          <w:rFonts w:ascii="Arial" w:hAnsi="Arial" w:cs="Arial"/>
          <w:sz w:val="22"/>
          <w:szCs w:val="22"/>
        </w:rPr>
        <w:t>and 2014 (Istanbul,</w:t>
      </w:r>
      <w:r w:rsidR="00F3153E">
        <w:rPr>
          <w:rFonts w:ascii="Arial" w:hAnsi="Arial" w:cs="Arial"/>
          <w:sz w:val="22"/>
          <w:szCs w:val="22"/>
        </w:rPr>
        <w:t xml:space="preserve"> Turkey,</w:t>
      </w:r>
      <w:r w:rsidR="0029501D">
        <w:rPr>
          <w:rFonts w:ascii="Arial" w:hAnsi="Arial" w:cs="Arial"/>
          <w:sz w:val="22"/>
          <w:szCs w:val="22"/>
        </w:rPr>
        <w:t xml:space="preserve"> October 12-15, 2014,</w:t>
      </w:r>
      <w:r w:rsidRPr="003F2284">
        <w:rPr>
          <w:rFonts w:ascii="Arial" w:hAnsi="Arial" w:cs="Arial"/>
          <w:sz w:val="22"/>
          <w:szCs w:val="22"/>
        </w:rPr>
        <w:t xml:space="preserve"> </w:t>
      </w:r>
      <w:r w:rsidR="007F3EAB" w:rsidRPr="00F3153E">
        <w:rPr>
          <w:rFonts w:ascii="Arial" w:hAnsi="Arial" w:cs="Arial"/>
          <w:color w:val="0000FF"/>
          <w:sz w:val="22"/>
          <w:szCs w:val="22"/>
          <w:u w:val="single"/>
        </w:rPr>
        <w:t>https://site.ieee.org/isgt-europe-2014/</w:t>
      </w:r>
      <w:r w:rsidRPr="003F2284">
        <w:rPr>
          <w:rFonts w:ascii="Arial" w:hAnsi="Arial" w:cs="Arial"/>
          <w:sz w:val="22"/>
          <w:szCs w:val="22"/>
        </w:rPr>
        <w:t>)</w:t>
      </w:r>
      <w:r w:rsidRPr="003F2284">
        <w:rPr>
          <w:rFonts w:ascii="Arial" w:hAnsi="Arial" w:cs="Arial"/>
          <w:color w:val="0070C0"/>
          <w:sz w:val="22"/>
          <w:szCs w:val="22"/>
        </w:rPr>
        <w:t>.</w:t>
      </w:r>
      <w:r w:rsidRPr="003F2284">
        <w:rPr>
          <w:rFonts w:ascii="Arial" w:hAnsi="Arial" w:cs="Arial"/>
          <w:sz w:val="22"/>
          <w:szCs w:val="22"/>
        </w:rPr>
        <w:t xml:space="preserve"> </w:t>
      </w:r>
    </w:p>
    <w:p w14:paraId="383002EA" w14:textId="0C09D36C" w:rsidR="00BC6871" w:rsidRPr="003F2284" w:rsidRDefault="003F2284" w:rsidP="003F2284">
      <w:pPr>
        <w:pStyle w:val="BasicParagraph"/>
        <w:suppressAutoHyphens/>
        <w:spacing w:line="276" w:lineRule="auto"/>
        <w:ind w:left="-720"/>
        <w:jc w:val="both"/>
        <w:rPr>
          <w:rFonts w:ascii="Arial" w:hAnsi="Arial" w:cs="Arial"/>
          <w:color w:val="0000FF"/>
          <w:sz w:val="22"/>
          <w:szCs w:val="22"/>
        </w:rPr>
      </w:pPr>
      <w:r>
        <w:rPr>
          <w:rFonts w:ascii="Arial" w:hAnsi="Arial" w:cs="Arial"/>
          <w:sz w:val="22"/>
          <w:szCs w:val="22"/>
        </w:rPr>
        <w:t>After one year (2015) without ISGT-Europe, t</w:t>
      </w:r>
      <w:r w:rsidR="00093547" w:rsidRPr="003F2284">
        <w:rPr>
          <w:rFonts w:ascii="Arial" w:hAnsi="Arial" w:cs="Arial"/>
          <w:sz w:val="22"/>
          <w:szCs w:val="22"/>
        </w:rPr>
        <w:t xml:space="preserve">he 2016 </w:t>
      </w:r>
      <w:r w:rsidR="00AE4F19">
        <w:rPr>
          <w:rFonts w:ascii="Arial" w:hAnsi="Arial" w:cs="Arial"/>
          <w:sz w:val="22"/>
          <w:szCs w:val="22"/>
        </w:rPr>
        <w:t>C</w:t>
      </w:r>
      <w:r w:rsidR="00093547" w:rsidRPr="003F2284">
        <w:rPr>
          <w:rFonts w:ascii="Arial" w:hAnsi="Arial" w:cs="Arial"/>
          <w:sz w:val="22"/>
          <w:szCs w:val="22"/>
        </w:rPr>
        <w:t xml:space="preserve">onference was held in </w:t>
      </w:r>
      <w:r w:rsidR="0029501D">
        <w:rPr>
          <w:rFonts w:ascii="Arial" w:hAnsi="Arial" w:cs="Arial"/>
          <w:sz w:val="22"/>
          <w:szCs w:val="22"/>
        </w:rPr>
        <w:t xml:space="preserve">Ljubljana, </w:t>
      </w:r>
      <w:r w:rsidR="00093547" w:rsidRPr="003F2284">
        <w:rPr>
          <w:rFonts w:ascii="Arial" w:hAnsi="Arial" w:cs="Arial"/>
          <w:sz w:val="22"/>
          <w:szCs w:val="22"/>
        </w:rPr>
        <w:t>Slovenia</w:t>
      </w:r>
      <w:r w:rsidR="0029501D">
        <w:rPr>
          <w:rFonts w:ascii="Arial" w:hAnsi="Arial" w:cs="Arial"/>
          <w:sz w:val="22"/>
          <w:szCs w:val="22"/>
        </w:rPr>
        <w:t>, (October 9-12, 2016,</w:t>
      </w:r>
      <w:r w:rsidR="00093547" w:rsidRPr="003F2284">
        <w:rPr>
          <w:rFonts w:ascii="Arial" w:hAnsi="Arial" w:cs="Arial"/>
          <w:sz w:val="22"/>
          <w:szCs w:val="22"/>
        </w:rPr>
        <w:t xml:space="preserve"> </w:t>
      </w:r>
      <w:hyperlink r:id="rId9">
        <w:r w:rsidR="00093547" w:rsidRPr="003F2284">
          <w:rPr>
            <w:rStyle w:val="InternetLink"/>
            <w:rFonts w:ascii="Arial" w:hAnsi="Arial" w:cs="Arial"/>
            <w:sz w:val="22"/>
            <w:szCs w:val="22"/>
          </w:rPr>
          <w:t>http://sites.ieee.org/isgt-europe-2016/</w:t>
        </w:r>
      </w:hyperlink>
      <w:r w:rsidR="0029501D">
        <w:rPr>
          <w:rFonts w:ascii="Arial" w:hAnsi="Arial" w:cs="Arial"/>
          <w:sz w:val="22"/>
          <w:szCs w:val="22"/>
        </w:rPr>
        <w:t>),</w:t>
      </w:r>
      <w:r w:rsidR="00AE4F19">
        <w:rPr>
          <w:rFonts w:ascii="Arial" w:hAnsi="Arial" w:cs="Arial"/>
          <w:sz w:val="22"/>
          <w:szCs w:val="22"/>
        </w:rPr>
        <w:t xml:space="preserve"> </w:t>
      </w:r>
      <w:r w:rsidR="00093547" w:rsidRPr="003F2284">
        <w:rPr>
          <w:rFonts w:ascii="Arial" w:hAnsi="Arial" w:cs="Arial"/>
          <w:sz w:val="22"/>
          <w:szCs w:val="22"/>
        </w:rPr>
        <w:t xml:space="preserve">with 255 conference registrants (180 paper submissions) and 83 registered </w:t>
      </w:r>
      <w:r w:rsidR="00AE4F19">
        <w:rPr>
          <w:rFonts w:ascii="Arial" w:hAnsi="Arial" w:cs="Arial"/>
          <w:sz w:val="22"/>
          <w:szCs w:val="22"/>
        </w:rPr>
        <w:t xml:space="preserve">participants </w:t>
      </w:r>
      <w:r w:rsidR="00093547" w:rsidRPr="003F2284">
        <w:rPr>
          <w:rFonts w:ascii="Arial" w:hAnsi="Arial" w:cs="Arial"/>
          <w:sz w:val="22"/>
          <w:szCs w:val="22"/>
        </w:rPr>
        <w:t>for the tutorial</w:t>
      </w:r>
      <w:r w:rsidR="00BA1815" w:rsidRPr="003F2284">
        <w:rPr>
          <w:rFonts w:ascii="Arial" w:hAnsi="Arial" w:cs="Arial"/>
          <w:sz w:val="22"/>
          <w:szCs w:val="22"/>
        </w:rPr>
        <w:t xml:space="preserve">s. The 2017 </w:t>
      </w:r>
      <w:r w:rsidR="00AE4F19">
        <w:rPr>
          <w:rFonts w:ascii="Arial" w:hAnsi="Arial" w:cs="Arial"/>
          <w:sz w:val="22"/>
          <w:szCs w:val="22"/>
        </w:rPr>
        <w:t>C</w:t>
      </w:r>
      <w:r w:rsidR="00BA1815" w:rsidRPr="003F2284">
        <w:rPr>
          <w:rFonts w:ascii="Arial" w:hAnsi="Arial" w:cs="Arial"/>
          <w:sz w:val="22"/>
          <w:szCs w:val="22"/>
        </w:rPr>
        <w:t>onference took</w:t>
      </w:r>
      <w:r w:rsidR="00093547" w:rsidRPr="003F2284">
        <w:rPr>
          <w:rFonts w:ascii="Arial" w:hAnsi="Arial" w:cs="Arial"/>
          <w:sz w:val="22"/>
          <w:szCs w:val="22"/>
        </w:rPr>
        <w:t xml:space="preserve"> place in Torino, Italy</w:t>
      </w:r>
      <w:r w:rsidR="0029501D">
        <w:rPr>
          <w:rFonts w:ascii="Arial" w:hAnsi="Arial" w:cs="Arial"/>
          <w:sz w:val="22"/>
          <w:szCs w:val="22"/>
        </w:rPr>
        <w:t xml:space="preserve"> (September 26-29, 2017,</w:t>
      </w:r>
      <w:r w:rsidR="00093547" w:rsidRPr="003F2284">
        <w:rPr>
          <w:rFonts w:ascii="Arial" w:hAnsi="Arial" w:cs="Arial"/>
          <w:sz w:val="22"/>
          <w:szCs w:val="22"/>
        </w:rPr>
        <w:t xml:space="preserve"> </w:t>
      </w:r>
      <w:hyperlink r:id="rId10">
        <w:r w:rsidR="00093547" w:rsidRPr="003F2284">
          <w:rPr>
            <w:rStyle w:val="InternetLink"/>
            <w:rFonts w:ascii="Arial" w:hAnsi="Arial" w:cs="Arial"/>
            <w:sz w:val="22"/>
            <w:szCs w:val="22"/>
          </w:rPr>
          <w:t>http://sites.ieee.org/isgt-europe-2017/</w:t>
        </w:r>
      </w:hyperlink>
      <w:r w:rsidR="0029501D" w:rsidRPr="0029501D">
        <w:rPr>
          <w:rFonts w:ascii="Arial" w:hAnsi="Arial" w:cs="Arial"/>
          <w:color w:val="000000" w:themeColor="text1"/>
          <w:sz w:val="22"/>
          <w:szCs w:val="22"/>
        </w:rPr>
        <w:t>),</w:t>
      </w:r>
      <w:r>
        <w:rPr>
          <w:rFonts w:ascii="Arial" w:hAnsi="Arial" w:cs="Arial"/>
          <w:color w:val="00000A"/>
          <w:sz w:val="22"/>
          <w:szCs w:val="22"/>
        </w:rPr>
        <w:t xml:space="preserve"> with </w:t>
      </w:r>
      <w:r w:rsidR="00AE4F19">
        <w:rPr>
          <w:rFonts w:ascii="Arial" w:hAnsi="Arial" w:cs="Arial"/>
          <w:color w:val="00000A"/>
          <w:sz w:val="22"/>
          <w:szCs w:val="22"/>
        </w:rPr>
        <w:t>412 attendees</w:t>
      </w:r>
      <w:r w:rsidR="00F94463">
        <w:rPr>
          <w:rFonts w:ascii="Arial" w:hAnsi="Arial" w:cs="Arial"/>
          <w:color w:val="00000A"/>
          <w:sz w:val="22"/>
          <w:szCs w:val="22"/>
        </w:rPr>
        <w:t>, 254 papers</w:t>
      </w:r>
      <w:r w:rsidR="00AE4F19">
        <w:rPr>
          <w:rFonts w:ascii="Arial" w:hAnsi="Arial" w:cs="Arial"/>
          <w:color w:val="00000A"/>
          <w:sz w:val="22"/>
          <w:szCs w:val="22"/>
        </w:rPr>
        <w:t xml:space="preserve"> and 6 tutorials</w:t>
      </w:r>
      <w:r>
        <w:rPr>
          <w:rFonts w:ascii="Arial" w:hAnsi="Arial" w:cs="Arial"/>
          <w:color w:val="00000A"/>
          <w:sz w:val="22"/>
          <w:szCs w:val="22"/>
        </w:rPr>
        <w:t>.</w:t>
      </w:r>
      <w:r w:rsidR="0029501D">
        <w:rPr>
          <w:rFonts w:ascii="Arial" w:hAnsi="Arial" w:cs="Arial"/>
          <w:color w:val="00000A"/>
          <w:sz w:val="22"/>
          <w:szCs w:val="22"/>
        </w:rPr>
        <w:t xml:space="preserve"> </w:t>
      </w:r>
      <w:r>
        <w:rPr>
          <w:rFonts w:ascii="Arial" w:hAnsi="Arial" w:cs="Arial"/>
          <w:color w:val="00000A"/>
          <w:sz w:val="22"/>
          <w:szCs w:val="22"/>
        </w:rPr>
        <w:t xml:space="preserve">The </w:t>
      </w:r>
      <w:r w:rsidR="00BA1815" w:rsidRPr="003F2284">
        <w:rPr>
          <w:rFonts w:ascii="Arial" w:hAnsi="Arial" w:cs="Arial"/>
          <w:color w:val="00000A"/>
          <w:sz w:val="22"/>
          <w:szCs w:val="22"/>
        </w:rPr>
        <w:t>2018</w:t>
      </w:r>
      <w:r w:rsidR="00093547" w:rsidRPr="003F2284">
        <w:rPr>
          <w:rFonts w:ascii="Arial" w:hAnsi="Arial" w:cs="Arial"/>
          <w:color w:val="00000A"/>
          <w:sz w:val="22"/>
          <w:szCs w:val="22"/>
        </w:rPr>
        <w:t xml:space="preserve"> </w:t>
      </w:r>
      <w:r>
        <w:rPr>
          <w:rFonts w:ascii="Arial" w:hAnsi="Arial" w:cs="Arial"/>
          <w:color w:val="00000A"/>
          <w:sz w:val="22"/>
          <w:szCs w:val="22"/>
        </w:rPr>
        <w:t xml:space="preserve">Conference took place </w:t>
      </w:r>
      <w:r w:rsidR="00093547" w:rsidRPr="003F2284">
        <w:rPr>
          <w:rFonts w:ascii="Arial" w:hAnsi="Arial" w:cs="Arial"/>
          <w:color w:val="00000A"/>
          <w:sz w:val="22"/>
          <w:szCs w:val="22"/>
        </w:rPr>
        <w:t xml:space="preserve">in </w:t>
      </w:r>
      <w:r w:rsidR="00093547" w:rsidRPr="003F2284">
        <w:rPr>
          <w:rFonts w:ascii="Arial" w:hAnsi="Arial" w:cs="Arial"/>
          <w:bCs/>
          <w:color w:val="00000A"/>
          <w:sz w:val="22"/>
          <w:szCs w:val="22"/>
        </w:rPr>
        <w:t>S</w:t>
      </w:r>
      <w:r w:rsidR="00BA1815" w:rsidRPr="003F2284">
        <w:rPr>
          <w:rFonts w:ascii="Arial" w:hAnsi="Arial" w:cs="Arial"/>
          <w:bCs/>
          <w:color w:val="00000A"/>
          <w:sz w:val="22"/>
          <w:szCs w:val="22"/>
        </w:rPr>
        <w:t>arajevo, Bosnia and Herzegovina</w:t>
      </w:r>
      <w:r w:rsidR="00F3153E">
        <w:rPr>
          <w:rFonts w:ascii="Arial" w:hAnsi="Arial" w:cs="Arial"/>
          <w:bCs/>
          <w:color w:val="00000A"/>
          <w:sz w:val="22"/>
          <w:szCs w:val="22"/>
        </w:rPr>
        <w:t xml:space="preserve"> (</w:t>
      </w:r>
      <w:r w:rsidR="00EA5857">
        <w:rPr>
          <w:rFonts w:ascii="Arial" w:hAnsi="Arial" w:cs="Arial"/>
          <w:bCs/>
          <w:color w:val="00000A"/>
          <w:sz w:val="22"/>
          <w:szCs w:val="22"/>
        </w:rPr>
        <w:t xml:space="preserve">October 21-25, 2018, </w:t>
      </w:r>
      <w:hyperlink r:id="rId11" w:history="1">
        <w:r w:rsidR="00EA5857" w:rsidRPr="00FE5E33">
          <w:rPr>
            <w:rStyle w:val="Hyperlink"/>
            <w:rFonts w:ascii="Arial" w:hAnsi="Arial" w:cs="Arial"/>
            <w:bCs/>
            <w:sz w:val="22"/>
            <w:szCs w:val="22"/>
          </w:rPr>
          <w:t>https://site.ieee.org/isgt-europe-2018/</w:t>
        </w:r>
      </w:hyperlink>
      <w:r w:rsidR="00F3153E">
        <w:rPr>
          <w:rFonts w:ascii="Arial" w:hAnsi="Arial" w:cs="Arial"/>
          <w:bCs/>
          <w:color w:val="00000A"/>
          <w:sz w:val="22"/>
          <w:szCs w:val="22"/>
        </w:rPr>
        <w:t>)</w:t>
      </w:r>
      <w:r w:rsidR="00BA1815" w:rsidRPr="003F2284">
        <w:rPr>
          <w:rFonts w:ascii="Arial" w:hAnsi="Arial" w:cs="Arial"/>
          <w:bCs/>
          <w:color w:val="00000A"/>
          <w:sz w:val="22"/>
          <w:szCs w:val="22"/>
        </w:rPr>
        <w:t xml:space="preserve">, and the 2019 </w:t>
      </w:r>
      <w:r w:rsidR="00156D97">
        <w:rPr>
          <w:rFonts w:ascii="Arial" w:hAnsi="Arial" w:cs="Arial"/>
          <w:bCs/>
          <w:color w:val="00000A"/>
          <w:sz w:val="22"/>
          <w:szCs w:val="22"/>
        </w:rPr>
        <w:t>C</w:t>
      </w:r>
      <w:r w:rsidR="00BA1815" w:rsidRPr="003F2284">
        <w:rPr>
          <w:rFonts w:ascii="Arial" w:hAnsi="Arial" w:cs="Arial"/>
          <w:bCs/>
          <w:color w:val="00000A"/>
          <w:sz w:val="22"/>
          <w:szCs w:val="22"/>
        </w:rPr>
        <w:t xml:space="preserve">onference </w:t>
      </w:r>
      <w:r w:rsidR="009137F4" w:rsidRPr="003F2284">
        <w:rPr>
          <w:rFonts w:ascii="Arial" w:hAnsi="Arial" w:cs="Arial"/>
          <w:bCs/>
          <w:color w:val="00000A"/>
          <w:sz w:val="22"/>
          <w:szCs w:val="22"/>
        </w:rPr>
        <w:t>took place in Bucharest, Romania</w:t>
      </w:r>
      <w:r w:rsidR="00F3153E">
        <w:rPr>
          <w:rFonts w:ascii="Arial" w:hAnsi="Arial" w:cs="Arial"/>
          <w:bCs/>
          <w:color w:val="00000A"/>
          <w:sz w:val="22"/>
          <w:szCs w:val="22"/>
        </w:rPr>
        <w:t xml:space="preserve"> (</w:t>
      </w:r>
      <w:r w:rsidR="00EA5857">
        <w:rPr>
          <w:rFonts w:ascii="Arial" w:hAnsi="Arial" w:cs="Arial"/>
          <w:bCs/>
          <w:color w:val="00000A"/>
          <w:sz w:val="22"/>
          <w:szCs w:val="22"/>
        </w:rPr>
        <w:t xml:space="preserve">September 29-October 2, 2019, </w:t>
      </w:r>
      <w:hyperlink r:id="rId12" w:history="1">
        <w:r w:rsidR="00EA5857" w:rsidRPr="00FE5E33">
          <w:rPr>
            <w:rStyle w:val="Hyperlink"/>
            <w:rFonts w:ascii="Arial" w:hAnsi="Arial" w:cs="Arial"/>
            <w:bCs/>
            <w:sz w:val="22"/>
            <w:szCs w:val="22"/>
          </w:rPr>
          <w:t>https://site.ieee.org/isgt-europe-2019/</w:t>
        </w:r>
      </w:hyperlink>
      <w:r w:rsidR="00F3153E">
        <w:rPr>
          <w:rFonts w:ascii="Arial" w:hAnsi="Arial" w:cs="Arial"/>
          <w:bCs/>
          <w:color w:val="00000A"/>
          <w:sz w:val="22"/>
          <w:szCs w:val="22"/>
        </w:rPr>
        <w:t>)</w:t>
      </w:r>
      <w:r>
        <w:rPr>
          <w:rFonts w:ascii="Arial" w:hAnsi="Arial" w:cs="Arial"/>
          <w:bCs/>
          <w:color w:val="00000A"/>
          <w:sz w:val="22"/>
          <w:szCs w:val="22"/>
        </w:rPr>
        <w:t>.</w:t>
      </w:r>
      <w:r w:rsidR="009137F4" w:rsidRPr="003F2284">
        <w:rPr>
          <w:rFonts w:ascii="Arial" w:hAnsi="Arial" w:cs="Arial"/>
          <w:bCs/>
          <w:color w:val="00000A"/>
          <w:sz w:val="22"/>
          <w:szCs w:val="22"/>
        </w:rPr>
        <w:t xml:space="preserve"> </w:t>
      </w:r>
      <w:r>
        <w:rPr>
          <w:rFonts w:ascii="Arial" w:hAnsi="Arial" w:cs="Arial"/>
          <w:bCs/>
          <w:color w:val="00000A"/>
          <w:sz w:val="22"/>
          <w:szCs w:val="22"/>
        </w:rPr>
        <w:t xml:space="preserve">The </w:t>
      </w:r>
      <w:r w:rsidR="009137F4" w:rsidRPr="003F2284">
        <w:rPr>
          <w:rFonts w:ascii="Arial" w:hAnsi="Arial" w:cs="Arial"/>
          <w:bCs/>
          <w:color w:val="00000A"/>
          <w:sz w:val="22"/>
          <w:szCs w:val="22"/>
        </w:rPr>
        <w:t xml:space="preserve">2020 </w:t>
      </w:r>
      <w:r w:rsidR="00156D97">
        <w:rPr>
          <w:rFonts w:ascii="Arial" w:hAnsi="Arial" w:cs="Arial"/>
          <w:bCs/>
          <w:color w:val="00000A"/>
          <w:sz w:val="22"/>
          <w:szCs w:val="22"/>
        </w:rPr>
        <w:t xml:space="preserve">Conference </w:t>
      </w:r>
      <w:r w:rsidR="009137F4" w:rsidRPr="003F2284">
        <w:rPr>
          <w:rFonts w:ascii="Arial" w:hAnsi="Arial" w:cs="Arial"/>
          <w:bCs/>
          <w:color w:val="00000A"/>
          <w:sz w:val="22"/>
          <w:szCs w:val="22"/>
        </w:rPr>
        <w:t>was scheduled to be in Delft, The Netherlands</w:t>
      </w:r>
      <w:r w:rsidR="00F3153E">
        <w:rPr>
          <w:rFonts w:ascii="Arial" w:hAnsi="Arial" w:cs="Arial"/>
          <w:bCs/>
          <w:color w:val="00000A"/>
          <w:sz w:val="22"/>
          <w:szCs w:val="22"/>
        </w:rPr>
        <w:t xml:space="preserve"> (</w:t>
      </w:r>
      <w:r w:rsidR="00EA5857">
        <w:rPr>
          <w:rFonts w:ascii="Arial" w:hAnsi="Arial" w:cs="Arial"/>
          <w:bCs/>
          <w:color w:val="00000A"/>
          <w:sz w:val="22"/>
          <w:szCs w:val="22"/>
        </w:rPr>
        <w:t xml:space="preserve">October 26-28, 2020, </w:t>
      </w:r>
      <w:hyperlink r:id="rId13" w:history="1">
        <w:r w:rsidR="00EA5857" w:rsidRPr="00FE5E33">
          <w:rPr>
            <w:rStyle w:val="Hyperlink"/>
            <w:rFonts w:ascii="Arial" w:hAnsi="Arial" w:cs="Arial"/>
            <w:bCs/>
            <w:sz w:val="22"/>
            <w:szCs w:val="22"/>
          </w:rPr>
          <w:t>https://attend.ieee.org/isgt-europe-2020/</w:t>
        </w:r>
      </w:hyperlink>
      <w:r w:rsidR="00097617">
        <w:rPr>
          <w:rFonts w:ascii="Arial" w:hAnsi="Arial" w:cs="Arial"/>
          <w:bCs/>
          <w:color w:val="00000A"/>
          <w:sz w:val="22"/>
          <w:szCs w:val="22"/>
        </w:rPr>
        <w:t>) but</w:t>
      </w:r>
      <w:r w:rsidR="009137F4" w:rsidRPr="003F2284">
        <w:rPr>
          <w:rFonts w:ascii="Arial" w:hAnsi="Arial" w:cs="Arial"/>
          <w:bCs/>
          <w:color w:val="00000A"/>
          <w:sz w:val="22"/>
          <w:szCs w:val="22"/>
        </w:rPr>
        <w:t xml:space="preserve"> was changed to a fully virtual platform</w:t>
      </w:r>
      <w:r>
        <w:rPr>
          <w:rFonts w:ascii="Arial" w:hAnsi="Arial" w:cs="Arial"/>
          <w:bCs/>
          <w:color w:val="00000A"/>
          <w:sz w:val="22"/>
          <w:szCs w:val="22"/>
        </w:rPr>
        <w:t xml:space="preserve"> because of the pandemics</w:t>
      </w:r>
      <w:r w:rsidR="009137F4" w:rsidRPr="003F2284">
        <w:rPr>
          <w:rFonts w:ascii="Arial" w:hAnsi="Arial" w:cs="Arial"/>
          <w:bCs/>
          <w:color w:val="00000A"/>
          <w:sz w:val="22"/>
          <w:szCs w:val="22"/>
        </w:rPr>
        <w:t xml:space="preserve">. </w:t>
      </w:r>
      <w:r>
        <w:rPr>
          <w:rFonts w:ascii="Arial" w:hAnsi="Arial" w:cs="Arial"/>
          <w:bCs/>
          <w:color w:val="00000A"/>
          <w:sz w:val="22"/>
          <w:szCs w:val="22"/>
        </w:rPr>
        <w:t xml:space="preserve">The </w:t>
      </w:r>
      <w:r w:rsidR="009137F4" w:rsidRPr="003F2284">
        <w:rPr>
          <w:rFonts w:ascii="Arial" w:hAnsi="Arial" w:cs="Arial"/>
          <w:bCs/>
          <w:color w:val="00000A"/>
          <w:sz w:val="22"/>
          <w:szCs w:val="22"/>
        </w:rPr>
        <w:t xml:space="preserve">2021 </w:t>
      </w:r>
      <w:r>
        <w:rPr>
          <w:rFonts w:ascii="Arial" w:hAnsi="Arial" w:cs="Arial"/>
          <w:bCs/>
          <w:color w:val="00000A"/>
          <w:sz w:val="22"/>
          <w:szCs w:val="22"/>
        </w:rPr>
        <w:t xml:space="preserve">Conference </w:t>
      </w:r>
      <w:r w:rsidR="00925E30" w:rsidRPr="003F2284">
        <w:rPr>
          <w:rFonts w:ascii="Arial" w:hAnsi="Arial" w:cs="Arial"/>
          <w:bCs/>
          <w:color w:val="00000A"/>
          <w:sz w:val="22"/>
          <w:szCs w:val="22"/>
        </w:rPr>
        <w:t xml:space="preserve">was </w:t>
      </w:r>
      <w:r>
        <w:rPr>
          <w:rFonts w:ascii="Arial" w:hAnsi="Arial" w:cs="Arial"/>
          <w:bCs/>
          <w:color w:val="00000A"/>
          <w:sz w:val="22"/>
          <w:szCs w:val="22"/>
        </w:rPr>
        <w:t xml:space="preserve">scheduled </w:t>
      </w:r>
      <w:r w:rsidR="00156D97">
        <w:rPr>
          <w:rFonts w:ascii="Arial" w:hAnsi="Arial" w:cs="Arial"/>
          <w:bCs/>
          <w:color w:val="00000A"/>
          <w:sz w:val="22"/>
          <w:szCs w:val="22"/>
        </w:rPr>
        <w:t xml:space="preserve">to be </w:t>
      </w:r>
      <w:r w:rsidR="00925E30" w:rsidRPr="003F2284">
        <w:rPr>
          <w:rFonts w:ascii="Arial" w:hAnsi="Arial" w:cs="Arial"/>
          <w:bCs/>
          <w:color w:val="00000A"/>
          <w:sz w:val="22"/>
          <w:szCs w:val="22"/>
        </w:rPr>
        <w:t>in</w:t>
      </w:r>
      <w:r w:rsidR="009137F4" w:rsidRPr="003F2284">
        <w:rPr>
          <w:rFonts w:ascii="Arial" w:hAnsi="Arial" w:cs="Arial"/>
          <w:bCs/>
          <w:color w:val="00000A"/>
          <w:sz w:val="22"/>
          <w:szCs w:val="22"/>
        </w:rPr>
        <w:t xml:space="preserve"> Espoo, Finland</w:t>
      </w:r>
      <w:r w:rsidR="00F3153E">
        <w:rPr>
          <w:rFonts w:ascii="Arial" w:hAnsi="Arial" w:cs="Arial"/>
          <w:bCs/>
          <w:color w:val="00000A"/>
          <w:sz w:val="22"/>
          <w:szCs w:val="22"/>
        </w:rPr>
        <w:t xml:space="preserve"> (</w:t>
      </w:r>
      <w:r w:rsidR="00EA5857">
        <w:rPr>
          <w:rFonts w:ascii="Arial" w:hAnsi="Arial" w:cs="Arial"/>
          <w:bCs/>
          <w:color w:val="00000A"/>
          <w:sz w:val="22"/>
          <w:szCs w:val="22"/>
        </w:rPr>
        <w:t xml:space="preserve">October 18-21, 2021, </w:t>
      </w:r>
      <w:hyperlink r:id="rId14" w:history="1">
        <w:r w:rsidR="00EA5857" w:rsidRPr="00FE5E33">
          <w:rPr>
            <w:rStyle w:val="Hyperlink"/>
            <w:rFonts w:ascii="Arial" w:hAnsi="Arial" w:cs="Arial"/>
            <w:bCs/>
            <w:sz w:val="22"/>
            <w:szCs w:val="22"/>
          </w:rPr>
          <w:t>https://attend.ieee.org/isgt-europe-2021/</w:t>
        </w:r>
      </w:hyperlink>
      <w:r w:rsidR="00097617">
        <w:rPr>
          <w:rFonts w:ascii="Arial" w:hAnsi="Arial" w:cs="Arial"/>
          <w:bCs/>
          <w:color w:val="00000A"/>
          <w:sz w:val="22"/>
          <w:szCs w:val="22"/>
        </w:rPr>
        <w:t>)</w:t>
      </w:r>
      <w:r w:rsidR="00097617" w:rsidRPr="003F2284">
        <w:rPr>
          <w:rFonts w:ascii="Arial" w:hAnsi="Arial" w:cs="Arial"/>
          <w:bCs/>
          <w:color w:val="00000A"/>
          <w:sz w:val="22"/>
          <w:szCs w:val="22"/>
        </w:rPr>
        <w:t xml:space="preserve"> but</w:t>
      </w:r>
      <w:r w:rsidR="00925E30" w:rsidRPr="003F2284">
        <w:rPr>
          <w:rFonts w:ascii="Arial" w:hAnsi="Arial" w:cs="Arial"/>
          <w:bCs/>
          <w:color w:val="00000A"/>
          <w:sz w:val="22"/>
          <w:szCs w:val="22"/>
        </w:rPr>
        <w:t xml:space="preserve"> </w:t>
      </w:r>
      <w:r w:rsidR="00017DC4" w:rsidRPr="003F2284">
        <w:rPr>
          <w:rFonts w:ascii="Arial" w:hAnsi="Arial" w:cs="Arial"/>
          <w:bCs/>
          <w:color w:val="00000A"/>
          <w:sz w:val="22"/>
          <w:szCs w:val="22"/>
        </w:rPr>
        <w:t>was</w:t>
      </w:r>
      <w:r w:rsidR="00925E30" w:rsidRPr="003F2284">
        <w:rPr>
          <w:rFonts w:ascii="Arial" w:hAnsi="Arial" w:cs="Arial"/>
          <w:bCs/>
          <w:color w:val="00000A"/>
          <w:sz w:val="22"/>
          <w:szCs w:val="22"/>
        </w:rPr>
        <w:t xml:space="preserve"> also moved to a virtual format.</w:t>
      </w:r>
      <w:r w:rsidR="00017DC4" w:rsidRPr="003F2284">
        <w:rPr>
          <w:rFonts w:ascii="Arial" w:hAnsi="Arial" w:cs="Arial"/>
          <w:bCs/>
          <w:color w:val="00000A"/>
          <w:sz w:val="22"/>
          <w:szCs w:val="22"/>
        </w:rPr>
        <w:t xml:space="preserve"> </w:t>
      </w:r>
      <w:r>
        <w:rPr>
          <w:rFonts w:ascii="Arial" w:hAnsi="Arial" w:cs="Arial"/>
          <w:bCs/>
          <w:color w:val="00000A"/>
          <w:sz w:val="22"/>
          <w:szCs w:val="22"/>
        </w:rPr>
        <w:t xml:space="preserve">The </w:t>
      </w:r>
      <w:r w:rsidR="00017DC4" w:rsidRPr="003F2284">
        <w:rPr>
          <w:rFonts w:ascii="Arial" w:hAnsi="Arial" w:cs="Arial"/>
          <w:bCs/>
          <w:color w:val="00000A"/>
          <w:sz w:val="22"/>
          <w:szCs w:val="22"/>
        </w:rPr>
        <w:t xml:space="preserve">2022 </w:t>
      </w:r>
      <w:r>
        <w:rPr>
          <w:rFonts w:ascii="Arial" w:hAnsi="Arial" w:cs="Arial"/>
          <w:bCs/>
          <w:color w:val="00000A"/>
          <w:sz w:val="22"/>
          <w:szCs w:val="22"/>
        </w:rPr>
        <w:t xml:space="preserve">Conference </w:t>
      </w:r>
      <w:r w:rsidR="00017DC4" w:rsidRPr="003F2284">
        <w:rPr>
          <w:rFonts w:ascii="Arial" w:hAnsi="Arial" w:cs="Arial"/>
          <w:bCs/>
          <w:color w:val="00000A"/>
          <w:sz w:val="22"/>
          <w:szCs w:val="22"/>
        </w:rPr>
        <w:t>was held in-person in Novi Sad, Serbia</w:t>
      </w:r>
      <w:r w:rsidR="00F3153E">
        <w:rPr>
          <w:rFonts w:ascii="Arial" w:hAnsi="Arial" w:cs="Arial"/>
          <w:bCs/>
          <w:color w:val="00000A"/>
          <w:sz w:val="22"/>
          <w:szCs w:val="22"/>
        </w:rPr>
        <w:t xml:space="preserve"> (</w:t>
      </w:r>
      <w:r w:rsidR="00EA5857">
        <w:rPr>
          <w:rFonts w:ascii="Arial" w:hAnsi="Arial" w:cs="Arial"/>
          <w:bCs/>
          <w:color w:val="00000A"/>
          <w:sz w:val="22"/>
          <w:szCs w:val="22"/>
        </w:rPr>
        <w:t xml:space="preserve">October 10-12, 2022, </w:t>
      </w:r>
      <w:hyperlink r:id="rId15" w:history="1">
        <w:r w:rsidR="00EA5857" w:rsidRPr="00FE5E33">
          <w:rPr>
            <w:rStyle w:val="Hyperlink"/>
            <w:rFonts w:ascii="Arial" w:hAnsi="Arial" w:cs="Arial"/>
            <w:bCs/>
            <w:sz w:val="22"/>
            <w:szCs w:val="22"/>
          </w:rPr>
          <w:t>https://attend.ieee.org/isgt-europe-2022/</w:t>
        </w:r>
      </w:hyperlink>
      <w:r w:rsidR="00F3153E">
        <w:rPr>
          <w:rFonts w:ascii="Arial" w:hAnsi="Arial" w:cs="Arial"/>
          <w:bCs/>
          <w:color w:val="00000A"/>
          <w:sz w:val="22"/>
          <w:szCs w:val="22"/>
        </w:rPr>
        <w:t>)</w:t>
      </w:r>
      <w:r w:rsidR="00017DC4" w:rsidRPr="003F2284">
        <w:rPr>
          <w:rFonts w:ascii="Arial" w:hAnsi="Arial" w:cs="Arial"/>
          <w:bCs/>
          <w:color w:val="00000A"/>
          <w:sz w:val="22"/>
          <w:szCs w:val="22"/>
        </w:rPr>
        <w:t xml:space="preserve">, and </w:t>
      </w:r>
      <w:r w:rsidR="00F3153E">
        <w:rPr>
          <w:rFonts w:ascii="Arial" w:hAnsi="Arial" w:cs="Arial"/>
          <w:bCs/>
          <w:color w:val="00000A"/>
          <w:sz w:val="22"/>
          <w:szCs w:val="22"/>
        </w:rPr>
        <w:t xml:space="preserve">the </w:t>
      </w:r>
      <w:r w:rsidR="00017DC4" w:rsidRPr="003F2284">
        <w:rPr>
          <w:rFonts w:ascii="Arial" w:hAnsi="Arial" w:cs="Arial"/>
          <w:bCs/>
          <w:color w:val="00000A"/>
          <w:sz w:val="22"/>
          <w:szCs w:val="22"/>
        </w:rPr>
        <w:t xml:space="preserve">2023 </w:t>
      </w:r>
      <w:r w:rsidR="00F3153E">
        <w:rPr>
          <w:rFonts w:ascii="Arial" w:hAnsi="Arial" w:cs="Arial"/>
          <w:bCs/>
          <w:color w:val="00000A"/>
          <w:sz w:val="22"/>
          <w:szCs w:val="22"/>
        </w:rPr>
        <w:t xml:space="preserve">Conference </w:t>
      </w:r>
      <w:r w:rsidR="00017DC4" w:rsidRPr="003F2284">
        <w:rPr>
          <w:rFonts w:ascii="Arial" w:hAnsi="Arial" w:cs="Arial"/>
          <w:bCs/>
          <w:color w:val="00000A"/>
          <w:sz w:val="22"/>
          <w:szCs w:val="22"/>
        </w:rPr>
        <w:t>will be hosted in Grenoble, France</w:t>
      </w:r>
      <w:r w:rsidR="00120714">
        <w:rPr>
          <w:rFonts w:ascii="Arial" w:hAnsi="Arial" w:cs="Arial"/>
          <w:bCs/>
          <w:color w:val="00000A"/>
          <w:sz w:val="22"/>
          <w:szCs w:val="22"/>
        </w:rPr>
        <w:t xml:space="preserve"> (</w:t>
      </w:r>
      <w:r w:rsidR="00EA5857">
        <w:rPr>
          <w:rFonts w:ascii="Arial" w:hAnsi="Arial" w:cs="Arial"/>
          <w:bCs/>
          <w:color w:val="00000A"/>
          <w:sz w:val="22"/>
          <w:szCs w:val="22"/>
        </w:rPr>
        <w:t xml:space="preserve">October 23-26, 2023, </w:t>
      </w:r>
      <w:hyperlink r:id="rId16" w:history="1">
        <w:r w:rsidR="00EA5857" w:rsidRPr="00FE5E33">
          <w:rPr>
            <w:rStyle w:val="Hyperlink"/>
            <w:rFonts w:ascii="Arial" w:hAnsi="Arial" w:cs="Arial"/>
            <w:bCs/>
            <w:sz w:val="22"/>
            <w:szCs w:val="22"/>
          </w:rPr>
          <w:t>https://ieee-isgt-europe.org</w:t>
        </w:r>
      </w:hyperlink>
      <w:r w:rsidR="00120714">
        <w:rPr>
          <w:rFonts w:ascii="Arial" w:hAnsi="Arial" w:cs="Arial"/>
          <w:bCs/>
          <w:color w:val="00000A"/>
          <w:sz w:val="22"/>
          <w:szCs w:val="22"/>
        </w:rPr>
        <w:t>)</w:t>
      </w:r>
      <w:r w:rsidR="00017DC4" w:rsidRPr="003F2284">
        <w:rPr>
          <w:rFonts w:ascii="Arial" w:hAnsi="Arial" w:cs="Arial"/>
          <w:bCs/>
          <w:color w:val="00000A"/>
          <w:sz w:val="22"/>
          <w:szCs w:val="22"/>
        </w:rPr>
        <w:t>.</w:t>
      </w:r>
    </w:p>
    <w:p w14:paraId="105CF8CB" w14:textId="77777777" w:rsidR="00BC6871" w:rsidRDefault="00BC6871" w:rsidP="003F2284">
      <w:pPr>
        <w:pStyle w:val="Body"/>
        <w:spacing w:line="240" w:lineRule="auto"/>
        <w:rPr>
          <w:rFonts w:ascii="Arial" w:hAnsi="Arial" w:cs="Arial"/>
          <w:bCs/>
          <w:color w:val="1A1A1A"/>
          <w:shd w:val="clear" w:color="auto" w:fill="FFFFFF"/>
        </w:rPr>
      </w:pPr>
    </w:p>
    <w:p w14:paraId="59C1430F" w14:textId="77777777" w:rsidR="00BC6871" w:rsidRDefault="00BC6871">
      <w:pPr>
        <w:pStyle w:val="Body"/>
        <w:spacing w:line="240" w:lineRule="auto"/>
        <w:ind w:left="-720"/>
        <w:rPr>
          <w:rFonts w:ascii="Arial" w:hAnsi="Arial" w:cs="Arial"/>
          <w:bCs/>
          <w:color w:val="1A1A1A"/>
          <w:shd w:val="clear" w:color="auto" w:fill="FFFFFF"/>
        </w:rPr>
      </w:pPr>
    </w:p>
    <w:p w14:paraId="680105EE" w14:textId="77777777" w:rsidR="00BC6871" w:rsidRDefault="00093547">
      <w:pPr>
        <w:pStyle w:val="SectionTitle"/>
        <w:tabs>
          <w:tab w:val="left" w:pos="320"/>
          <w:tab w:val="left" w:pos="520"/>
          <w:tab w:val="left" w:pos="660"/>
          <w:tab w:val="left" w:pos="960"/>
        </w:tabs>
        <w:spacing w:line="240" w:lineRule="auto"/>
        <w:ind w:left="-720"/>
        <w:outlineLvl w:val="0"/>
        <w:rPr>
          <w:rFonts w:ascii="Arial" w:hAnsi="Arial"/>
        </w:rPr>
      </w:pPr>
      <w:r>
        <w:rPr>
          <w:rFonts w:ascii="Arial" w:hAnsi="Arial"/>
        </w:rPr>
        <w:lastRenderedPageBreak/>
        <w:t>ABOUT THIS PROPOSAL/REQUIREMENTS</w:t>
      </w:r>
    </w:p>
    <w:p w14:paraId="0A4D6B7B" w14:textId="77777777" w:rsidR="00BC6871" w:rsidRPr="00C22C1F" w:rsidRDefault="00093547" w:rsidP="00C96853">
      <w:pPr>
        <w:pStyle w:val="BasicParagraph"/>
        <w:suppressAutoHyphens/>
        <w:spacing w:line="276" w:lineRule="auto"/>
        <w:ind w:left="-720"/>
        <w:jc w:val="both"/>
        <w:rPr>
          <w:rFonts w:ascii="Arial" w:hAnsi="Arial" w:cs="Arial"/>
          <w:color w:val="00000A"/>
          <w:sz w:val="22"/>
          <w:szCs w:val="22"/>
        </w:rPr>
      </w:pPr>
      <w:r w:rsidRPr="00C22C1F">
        <w:rPr>
          <w:rFonts w:ascii="Arial" w:hAnsi="Arial" w:cs="Arial"/>
          <w:color w:val="00000A"/>
          <w:sz w:val="22"/>
          <w:szCs w:val="22"/>
        </w:rPr>
        <w:t xml:space="preserve">All IEEE PES ISGT conferences aim at attracting IEEE and IEEE PES members as well as non-members (which we view as </w:t>
      </w:r>
      <w:r w:rsidRPr="00C96853">
        <w:rPr>
          <w:rFonts w:ascii="Arial" w:hAnsi="Arial" w:cs="Arial"/>
          <w:bCs/>
          <w:color w:val="00000A"/>
          <w:sz w:val="22"/>
          <w:szCs w:val="22"/>
        </w:rPr>
        <w:t>potential</w:t>
      </w:r>
      <w:r w:rsidRPr="00C22C1F">
        <w:rPr>
          <w:rFonts w:ascii="Arial" w:hAnsi="Arial" w:cs="Arial"/>
          <w:color w:val="00000A"/>
          <w:sz w:val="22"/>
          <w:szCs w:val="22"/>
        </w:rPr>
        <w:t xml:space="preserve"> new PES members) who have an interest in Smart Grids. However, with ISGT, Conference Organizers should focus on attracting practicing engineers from manufacturers, utilities and R&amp;D organizations who are involved in designing, </w:t>
      </w:r>
      <w:proofErr w:type="gramStart"/>
      <w:r w:rsidRPr="00C22C1F">
        <w:rPr>
          <w:rFonts w:ascii="Arial" w:hAnsi="Arial" w:cs="Arial"/>
          <w:color w:val="00000A"/>
          <w:sz w:val="22"/>
          <w:szCs w:val="22"/>
        </w:rPr>
        <w:t>building</w:t>
      </w:r>
      <w:proofErr w:type="gramEnd"/>
      <w:r w:rsidRPr="00C22C1F">
        <w:rPr>
          <w:rFonts w:ascii="Arial" w:hAnsi="Arial" w:cs="Arial"/>
          <w:color w:val="00000A"/>
          <w:sz w:val="22"/>
          <w:szCs w:val="22"/>
        </w:rPr>
        <w:t xml:space="preserve"> and demonstrating the envisioned Smart Grids. </w:t>
      </w:r>
    </w:p>
    <w:p w14:paraId="5721165D" w14:textId="77777777" w:rsidR="00BC6871" w:rsidRPr="00C22C1F" w:rsidRDefault="00093547" w:rsidP="00C96853">
      <w:pPr>
        <w:pStyle w:val="BasicParagraph"/>
        <w:suppressAutoHyphens/>
        <w:spacing w:line="276" w:lineRule="auto"/>
        <w:ind w:left="-720"/>
        <w:jc w:val="both"/>
        <w:rPr>
          <w:rFonts w:ascii="Arial" w:hAnsi="Arial" w:cs="Arial"/>
          <w:sz w:val="22"/>
          <w:szCs w:val="22"/>
        </w:rPr>
      </w:pPr>
      <w:r w:rsidRPr="00C22C1F">
        <w:rPr>
          <w:rFonts w:ascii="Arial" w:hAnsi="Arial" w:cs="Arial"/>
          <w:sz w:val="22"/>
          <w:szCs w:val="22"/>
        </w:rPr>
        <w:t xml:space="preserve">The following are the minimum requirements that must be met by all proposals: </w:t>
      </w:r>
    </w:p>
    <w:p w14:paraId="2B63CEF8" w14:textId="77777777" w:rsidR="00BC6871" w:rsidRPr="00C22C1F" w:rsidRDefault="00BC6871" w:rsidP="00C22C1F">
      <w:pPr>
        <w:pStyle w:val="Subsectiontitle"/>
        <w:tabs>
          <w:tab w:val="left" w:pos="320"/>
          <w:tab w:val="left" w:pos="520"/>
          <w:tab w:val="left" w:pos="660"/>
          <w:tab w:val="left" w:pos="960"/>
        </w:tabs>
        <w:spacing w:line="240" w:lineRule="auto"/>
        <w:ind w:left="-720"/>
        <w:jc w:val="both"/>
        <w:rPr>
          <w:rFonts w:ascii="Arial" w:hAnsi="Arial" w:cs="Arial"/>
          <w:b/>
          <w:sz w:val="22"/>
          <w:szCs w:val="22"/>
        </w:rPr>
      </w:pPr>
    </w:p>
    <w:p w14:paraId="2F07CA20" w14:textId="77777777" w:rsidR="00BC6871" w:rsidRPr="00C22C1F" w:rsidRDefault="00093547" w:rsidP="00C22C1F">
      <w:pPr>
        <w:pStyle w:val="Subsectiontitle"/>
        <w:tabs>
          <w:tab w:val="left" w:pos="320"/>
          <w:tab w:val="left" w:pos="520"/>
          <w:tab w:val="left" w:pos="660"/>
          <w:tab w:val="left" w:pos="960"/>
        </w:tabs>
        <w:spacing w:before="0" w:after="0" w:line="240" w:lineRule="auto"/>
        <w:ind w:left="-720"/>
        <w:jc w:val="both"/>
        <w:rPr>
          <w:rFonts w:ascii="Arial" w:hAnsi="Arial" w:cs="Arial"/>
          <w:b/>
          <w:sz w:val="22"/>
          <w:szCs w:val="22"/>
        </w:rPr>
      </w:pPr>
      <w:r w:rsidRPr="00C22C1F">
        <w:rPr>
          <w:rFonts w:ascii="Arial" w:hAnsi="Arial" w:cs="Arial"/>
          <w:b/>
          <w:sz w:val="22"/>
          <w:szCs w:val="22"/>
        </w:rPr>
        <w:t>1. Proposed Host/Technical Co-Sponsor (Hosting Entity)</w:t>
      </w:r>
    </w:p>
    <w:p w14:paraId="58E1F2C8" w14:textId="700089DB" w:rsidR="00BC6871" w:rsidRPr="00C22C1F" w:rsidRDefault="00093547" w:rsidP="00C96853">
      <w:pPr>
        <w:pStyle w:val="BasicParagraph"/>
        <w:suppressAutoHyphens/>
        <w:spacing w:line="276" w:lineRule="auto"/>
        <w:ind w:left="-720"/>
        <w:jc w:val="both"/>
        <w:rPr>
          <w:rFonts w:ascii="Arial" w:hAnsi="Arial" w:cs="Arial"/>
          <w:color w:val="000000" w:themeColor="text1"/>
          <w:sz w:val="22"/>
          <w:szCs w:val="22"/>
        </w:rPr>
      </w:pPr>
      <w:r w:rsidRPr="00C22C1F">
        <w:rPr>
          <w:rFonts w:ascii="Arial" w:hAnsi="Arial" w:cs="Arial"/>
          <w:color w:val="000000" w:themeColor="text1"/>
          <w:sz w:val="22"/>
          <w:szCs w:val="22"/>
        </w:rPr>
        <w:t xml:space="preserve">Name and describe the IEEE-related or non-IEEE-affiliated not-for-profit organization </w:t>
      </w:r>
      <w:r w:rsidRPr="00C22C1F">
        <w:rPr>
          <w:rFonts w:ascii="Arial" w:hAnsi="Arial" w:cs="Arial"/>
          <w:iCs/>
          <w:color w:val="000000" w:themeColor="text1"/>
          <w:sz w:val="22"/>
          <w:szCs w:val="22"/>
          <w:shd w:val="clear" w:color="auto" w:fill="FFFFFF"/>
        </w:rPr>
        <w:t>or utility</w:t>
      </w:r>
      <w:r w:rsidRPr="00C22C1F">
        <w:rPr>
          <w:rFonts w:ascii="Arial" w:hAnsi="Arial" w:cs="Arial"/>
          <w:i/>
          <w:iCs/>
          <w:color w:val="000000" w:themeColor="text1"/>
          <w:sz w:val="22"/>
          <w:szCs w:val="22"/>
          <w:shd w:val="clear" w:color="auto" w:fill="FFFFFF"/>
        </w:rPr>
        <w:t xml:space="preserve"> </w:t>
      </w:r>
      <w:r w:rsidRPr="00C22C1F">
        <w:rPr>
          <w:rFonts w:ascii="Arial" w:hAnsi="Arial" w:cs="Arial"/>
          <w:color w:val="000000" w:themeColor="text1"/>
          <w:sz w:val="22"/>
          <w:szCs w:val="22"/>
        </w:rPr>
        <w:t>that will host the subject conference in the role of the official Host/Technical Co-Sponsor</w:t>
      </w:r>
      <w:r w:rsidR="00097617">
        <w:rPr>
          <w:rFonts w:ascii="Arial" w:hAnsi="Arial" w:cs="Arial"/>
          <w:color w:val="000000" w:themeColor="text1"/>
          <w:sz w:val="22"/>
          <w:szCs w:val="22"/>
        </w:rPr>
        <w:t>.</w:t>
      </w:r>
    </w:p>
    <w:p w14:paraId="6F2BD598" w14:textId="77777777" w:rsidR="00BC6871" w:rsidRPr="00C22C1F" w:rsidRDefault="00093547" w:rsidP="00C22C1F">
      <w:pPr>
        <w:pStyle w:val="Body"/>
        <w:tabs>
          <w:tab w:val="left" w:pos="-360"/>
          <w:tab w:val="left" w:pos="-180"/>
          <w:tab w:val="left" w:pos="0"/>
          <w:tab w:val="left" w:pos="180"/>
        </w:tabs>
        <w:spacing w:line="240" w:lineRule="auto"/>
        <w:ind w:left="-720"/>
        <w:jc w:val="both"/>
        <w:rPr>
          <w:rFonts w:ascii="Arial" w:hAnsi="Arial" w:cs="Arial"/>
          <w:sz w:val="22"/>
          <w:szCs w:val="22"/>
        </w:rPr>
      </w:pPr>
      <w:r w:rsidRPr="00C22C1F">
        <w:rPr>
          <w:rFonts w:ascii="Arial" w:hAnsi="Arial" w:cs="Arial"/>
          <w:sz w:val="22"/>
          <w:szCs w:val="22"/>
        </w:rPr>
        <w:tab/>
        <w:t>If the proposer is not affiliated with IEEE, please provide:</w:t>
      </w:r>
    </w:p>
    <w:p w14:paraId="7FAE1A7B" w14:textId="77777777"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color w:val="00000A"/>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Evidence of not-for-profit status </w:t>
      </w:r>
      <w:r w:rsidRPr="00C22C1F">
        <w:rPr>
          <w:rFonts w:ascii="Arial" w:hAnsi="Arial" w:cs="Arial"/>
          <w:iCs/>
          <w:color w:val="00000A"/>
          <w:sz w:val="22"/>
          <w:szCs w:val="22"/>
          <w:shd w:val="clear" w:color="auto" w:fill="FFFFFF"/>
        </w:rPr>
        <w:t>or utility</w:t>
      </w:r>
    </w:p>
    <w:p w14:paraId="553AE109" w14:textId="340C9203"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Description of previous experiences</w:t>
      </w:r>
      <w:r w:rsidR="00C96853">
        <w:rPr>
          <w:rFonts w:ascii="Arial" w:hAnsi="Arial" w:cs="Arial"/>
          <w:sz w:val="22"/>
          <w:szCs w:val="22"/>
        </w:rPr>
        <w:t xml:space="preserve">, such as </w:t>
      </w:r>
      <w:proofErr w:type="gramStart"/>
      <w:r w:rsidRPr="00C22C1F">
        <w:rPr>
          <w:rFonts w:ascii="Arial" w:hAnsi="Arial" w:cs="Arial"/>
          <w:sz w:val="22"/>
          <w:szCs w:val="22"/>
        </w:rPr>
        <w:t>similarly-situated</w:t>
      </w:r>
      <w:proofErr w:type="gramEnd"/>
      <w:r w:rsidRPr="00C22C1F">
        <w:rPr>
          <w:rFonts w:ascii="Arial" w:hAnsi="Arial" w:cs="Arial"/>
          <w:sz w:val="22"/>
          <w:szCs w:val="22"/>
        </w:rPr>
        <w:t xml:space="preserve"> conferences (if any)</w:t>
      </w:r>
    </w:p>
    <w:p w14:paraId="4ED7F5F4" w14:textId="743433BF"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Plans (if any) to partner with or establish a local PES </w:t>
      </w:r>
      <w:r w:rsidR="00097617">
        <w:rPr>
          <w:rFonts w:ascii="Arial" w:hAnsi="Arial" w:cs="Arial"/>
          <w:sz w:val="22"/>
          <w:szCs w:val="22"/>
        </w:rPr>
        <w:t>C</w:t>
      </w:r>
      <w:r w:rsidRPr="00C22C1F">
        <w:rPr>
          <w:rFonts w:ascii="Arial" w:hAnsi="Arial" w:cs="Arial"/>
          <w:sz w:val="22"/>
          <w:szCs w:val="22"/>
        </w:rPr>
        <w:t>hapter</w:t>
      </w:r>
    </w:p>
    <w:p w14:paraId="4E0369C1" w14:textId="77777777" w:rsidR="00BC6871" w:rsidRPr="00C22C1F" w:rsidRDefault="00BC6871"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p>
    <w:p w14:paraId="73FD0254" w14:textId="78CBC952" w:rsidR="00BC6871" w:rsidRPr="00C22C1F" w:rsidRDefault="00093547" w:rsidP="00C22C1F">
      <w:pPr>
        <w:pStyle w:val="Body"/>
        <w:tabs>
          <w:tab w:val="left" w:pos="-360"/>
          <w:tab w:val="left" w:pos="-180"/>
          <w:tab w:val="left" w:pos="0"/>
          <w:tab w:val="left" w:pos="180"/>
        </w:tabs>
        <w:spacing w:line="240" w:lineRule="auto"/>
        <w:ind w:left="-720"/>
        <w:jc w:val="both"/>
        <w:rPr>
          <w:rFonts w:ascii="Arial" w:hAnsi="Arial" w:cs="Arial"/>
          <w:sz w:val="22"/>
          <w:szCs w:val="22"/>
        </w:rPr>
      </w:pPr>
      <w:r w:rsidRPr="00C22C1F">
        <w:rPr>
          <w:rFonts w:ascii="Arial" w:hAnsi="Arial" w:cs="Arial"/>
          <w:sz w:val="22"/>
          <w:szCs w:val="22"/>
        </w:rPr>
        <w:tab/>
        <w:t>If the proposer is an IEEE or IEEE PES affiliate group (e.g.</w:t>
      </w:r>
      <w:r w:rsidR="00097617">
        <w:rPr>
          <w:rFonts w:ascii="Arial" w:hAnsi="Arial" w:cs="Arial"/>
          <w:sz w:val="22"/>
          <w:szCs w:val="22"/>
        </w:rPr>
        <w:t>,</w:t>
      </w:r>
      <w:r w:rsidRPr="00C22C1F">
        <w:rPr>
          <w:rFonts w:ascii="Arial" w:hAnsi="Arial" w:cs="Arial"/>
          <w:sz w:val="22"/>
          <w:szCs w:val="22"/>
        </w:rPr>
        <w:t xml:space="preserve"> </w:t>
      </w:r>
      <w:r w:rsidR="00097617">
        <w:rPr>
          <w:rFonts w:ascii="Arial" w:hAnsi="Arial" w:cs="Arial"/>
          <w:sz w:val="22"/>
          <w:szCs w:val="22"/>
        </w:rPr>
        <w:t>C</w:t>
      </w:r>
      <w:r w:rsidRPr="00C22C1F">
        <w:rPr>
          <w:rFonts w:ascii="Arial" w:hAnsi="Arial" w:cs="Arial"/>
          <w:sz w:val="22"/>
          <w:szCs w:val="22"/>
        </w:rPr>
        <w:t xml:space="preserve">hapter), please provide </w:t>
      </w:r>
      <w:r w:rsidRPr="00C22C1F">
        <w:rPr>
          <w:rFonts w:ascii="Arial" w:hAnsi="Arial" w:cs="Arial"/>
          <w:sz w:val="22"/>
          <w:szCs w:val="22"/>
        </w:rPr>
        <w:br/>
      </w:r>
      <w:r w:rsidRPr="00C22C1F">
        <w:rPr>
          <w:rFonts w:ascii="Arial" w:hAnsi="Arial" w:cs="Arial"/>
          <w:sz w:val="22"/>
          <w:szCs w:val="22"/>
        </w:rPr>
        <w:tab/>
        <w:t>the following additional information:</w:t>
      </w:r>
    </w:p>
    <w:p w14:paraId="4C4F3BF6" w14:textId="7AFADB1D"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A listing of IEEE-affiliated meetings which the </w:t>
      </w:r>
      <w:r w:rsidR="00097617">
        <w:rPr>
          <w:rFonts w:ascii="Arial" w:hAnsi="Arial" w:cs="Arial"/>
          <w:sz w:val="22"/>
          <w:szCs w:val="22"/>
        </w:rPr>
        <w:t>C</w:t>
      </w:r>
      <w:r w:rsidRPr="00C22C1F">
        <w:rPr>
          <w:rFonts w:ascii="Arial" w:hAnsi="Arial" w:cs="Arial"/>
          <w:sz w:val="22"/>
          <w:szCs w:val="22"/>
        </w:rPr>
        <w:t>hapter has previously hosted (if any)</w:t>
      </w:r>
    </w:p>
    <w:p w14:paraId="16BC387E" w14:textId="77777777"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Status and activity of the group</w:t>
      </w:r>
    </w:p>
    <w:p w14:paraId="4DCFF15F" w14:textId="77777777" w:rsidR="00BC6871" w:rsidRPr="00C22C1F" w:rsidRDefault="00093547"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r w:rsidRPr="00C22C1F">
        <w:rPr>
          <w:rFonts w:ascii="Arial" w:hAnsi="Arial" w:cs="Arial"/>
          <w:color w:val="7AC142"/>
          <w:sz w:val="22"/>
          <w:szCs w:val="22"/>
        </w:rPr>
        <w:tab/>
      </w:r>
      <w:r w:rsidRPr="00C22C1F">
        <w:rPr>
          <w:rFonts w:ascii="Arial" w:hAnsi="Arial" w:cs="Arial"/>
          <w:color w:val="7AC142"/>
          <w:sz w:val="22"/>
          <w:szCs w:val="22"/>
        </w:rPr>
        <w:tab/>
      </w: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Evidence of demonstrated interest in PES Conferences </w:t>
      </w:r>
    </w:p>
    <w:p w14:paraId="3D6B9ACF" w14:textId="77777777" w:rsidR="00BC6871" w:rsidRPr="00C22C1F" w:rsidRDefault="00BC6871" w:rsidP="00C22C1F">
      <w:pPr>
        <w:pStyle w:val="Body"/>
        <w:tabs>
          <w:tab w:val="left" w:pos="-360"/>
          <w:tab w:val="left" w:pos="-180"/>
          <w:tab w:val="left" w:pos="0"/>
          <w:tab w:val="left" w:pos="180"/>
        </w:tabs>
        <w:spacing w:after="0" w:line="240" w:lineRule="auto"/>
        <w:ind w:left="-720"/>
        <w:jc w:val="both"/>
        <w:rPr>
          <w:rFonts w:ascii="Arial" w:hAnsi="Arial" w:cs="Arial"/>
          <w:sz w:val="22"/>
          <w:szCs w:val="22"/>
        </w:rPr>
      </w:pPr>
    </w:p>
    <w:p w14:paraId="641ED41C" w14:textId="77777777" w:rsidR="00BC6871" w:rsidRPr="00C22C1F" w:rsidRDefault="00093547" w:rsidP="00C22C1F">
      <w:pPr>
        <w:pStyle w:val="Subsectiontitle"/>
        <w:tabs>
          <w:tab w:val="left" w:pos="320"/>
          <w:tab w:val="left" w:pos="520"/>
          <w:tab w:val="left" w:pos="660"/>
          <w:tab w:val="left" w:pos="960"/>
        </w:tabs>
        <w:spacing w:before="0" w:after="0" w:line="240" w:lineRule="auto"/>
        <w:ind w:left="-720"/>
        <w:jc w:val="both"/>
        <w:rPr>
          <w:rFonts w:ascii="Arial" w:hAnsi="Arial" w:cs="Arial"/>
          <w:b/>
          <w:sz w:val="22"/>
          <w:szCs w:val="22"/>
        </w:rPr>
      </w:pPr>
      <w:r w:rsidRPr="00C22C1F">
        <w:rPr>
          <w:rFonts w:ascii="Arial" w:hAnsi="Arial" w:cs="Arial"/>
          <w:b/>
          <w:sz w:val="22"/>
          <w:szCs w:val="22"/>
        </w:rPr>
        <w:t xml:space="preserve">2. Listing of Members of Proposed Conference Leadership Team </w:t>
      </w:r>
    </w:p>
    <w:p w14:paraId="0DBC1901" w14:textId="61617C24" w:rsidR="00BC6871" w:rsidRPr="00C22C1F" w:rsidRDefault="00093547" w:rsidP="00C96853">
      <w:pPr>
        <w:pStyle w:val="BasicParagraph"/>
        <w:suppressAutoHyphens/>
        <w:spacing w:line="276" w:lineRule="auto"/>
        <w:ind w:left="-720"/>
        <w:jc w:val="both"/>
        <w:rPr>
          <w:rFonts w:ascii="Arial" w:hAnsi="Arial" w:cs="Arial"/>
          <w:color w:val="00000A"/>
          <w:sz w:val="22"/>
          <w:szCs w:val="22"/>
        </w:rPr>
      </w:pPr>
      <w:r w:rsidRPr="00C22C1F">
        <w:rPr>
          <w:rFonts w:ascii="Arial" w:hAnsi="Arial" w:cs="Arial"/>
          <w:color w:val="00000A"/>
          <w:sz w:val="22"/>
          <w:szCs w:val="22"/>
        </w:rPr>
        <w:t xml:space="preserve">Name and short biographical information (with key achievements and positions held) of those who will be part </w:t>
      </w:r>
      <w:r w:rsidRPr="00C96853">
        <w:rPr>
          <w:rFonts w:ascii="Arial" w:hAnsi="Arial" w:cs="Arial"/>
          <w:color w:val="000000" w:themeColor="text1"/>
          <w:sz w:val="22"/>
          <w:szCs w:val="22"/>
        </w:rPr>
        <w:t>of</w:t>
      </w:r>
      <w:r w:rsidRPr="00C22C1F">
        <w:rPr>
          <w:rFonts w:ascii="Arial" w:hAnsi="Arial" w:cs="Arial"/>
          <w:color w:val="00000A"/>
          <w:sz w:val="22"/>
          <w:szCs w:val="22"/>
        </w:rPr>
        <w:t xml:space="preserve"> the conference leadership effort on behalf of the sponsoring entity. Be sure to include all IEEE/IEEE PES affiliations.</w:t>
      </w:r>
      <w:r w:rsidR="00097617">
        <w:rPr>
          <w:rFonts w:ascii="Arial" w:hAnsi="Arial" w:cs="Arial"/>
          <w:color w:val="00000A"/>
          <w:sz w:val="22"/>
          <w:szCs w:val="22"/>
        </w:rPr>
        <w:t xml:space="preserve"> The main positions include:</w:t>
      </w:r>
    </w:p>
    <w:p w14:paraId="288DF91C" w14:textId="77777777" w:rsidR="00BC6871" w:rsidRPr="00C22C1F" w:rsidRDefault="00093547" w:rsidP="00C22C1F">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Conference Chair</w:t>
      </w:r>
    </w:p>
    <w:p w14:paraId="699A7BFD" w14:textId="77777777" w:rsidR="00BC6871" w:rsidRPr="00C22C1F" w:rsidRDefault="00093547" w:rsidP="00C22C1F">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Conference Co-Chair – optional</w:t>
      </w:r>
    </w:p>
    <w:p w14:paraId="66938A6D" w14:textId="77777777" w:rsidR="00414A36" w:rsidRPr="00C22C1F" w:rsidRDefault="00093547" w:rsidP="00C22C1F">
      <w:pPr>
        <w:pStyle w:val="Body"/>
        <w:tabs>
          <w:tab w:val="left" w:pos="-180"/>
          <w:tab w:val="left" w:pos="0"/>
          <w:tab w:val="left" w:pos="180"/>
          <w:tab w:val="left" w:pos="360"/>
        </w:tabs>
        <w:spacing w:after="0" w:line="240" w:lineRule="auto"/>
        <w:ind w:hanging="180"/>
        <w:jc w:val="both"/>
        <w:rPr>
          <w:rFonts w:ascii="Arial" w:hAnsi="Arial" w:cs="Arial"/>
          <w:color w:val="7AC142"/>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Industry Vice-Ch</w:t>
      </w:r>
      <w:r w:rsidRPr="00C22C1F">
        <w:rPr>
          <w:rFonts w:ascii="Arial" w:hAnsi="Arial" w:cs="Arial"/>
          <w:color w:val="000000" w:themeColor="text1"/>
          <w:sz w:val="22"/>
          <w:szCs w:val="22"/>
        </w:rPr>
        <w:t>ai</w:t>
      </w:r>
      <w:r w:rsidR="00414A36" w:rsidRPr="00C22C1F">
        <w:rPr>
          <w:rFonts w:ascii="Arial" w:hAnsi="Arial" w:cs="Arial"/>
          <w:color w:val="000000" w:themeColor="text1"/>
          <w:sz w:val="22"/>
          <w:szCs w:val="22"/>
        </w:rPr>
        <w:t>r</w:t>
      </w:r>
      <w:r w:rsidRPr="00C22C1F">
        <w:rPr>
          <w:rFonts w:ascii="Arial" w:hAnsi="Arial" w:cs="Arial"/>
          <w:color w:val="7AC142"/>
          <w:sz w:val="22"/>
          <w:szCs w:val="22"/>
        </w:rPr>
        <w:tab/>
      </w:r>
    </w:p>
    <w:p w14:paraId="4532588E" w14:textId="77777777" w:rsidR="00BC6871" w:rsidRPr="00C22C1F" w:rsidRDefault="00414A36" w:rsidP="00C22C1F">
      <w:pPr>
        <w:pStyle w:val="Body"/>
        <w:tabs>
          <w:tab w:val="left" w:pos="-180"/>
          <w:tab w:val="left" w:pos="0"/>
          <w:tab w:val="left" w:pos="180"/>
          <w:tab w:val="left" w:pos="360"/>
        </w:tabs>
        <w:spacing w:after="0" w:line="240" w:lineRule="auto"/>
        <w:ind w:hanging="180"/>
        <w:jc w:val="both"/>
        <w:rPr>
          <w:rFonts w:ascii="Arial" w:hAnsi="Arial" w:cs="Arial"/>
          <w:color w:val="7AC142"/>
          <w:sz w:val="22"/>
          <w:szCs w:val="22"/>
        </w:rPr>
      </w:pPr>
      <w:r w:rsidRPr="00C22C1F">
        <w:rPr>
          <w:rFonts w:ascii="Arial" w:hAnsi="Arial" w:cs="Arial"/>
          <w:color w:val="7AC142"/>
          <w:sz w:val="22"/>
          <w:szCs w:val="22"/>
        </w:rPr>
        <w:t xml:space="preserve">•  </w:t>
      </w:r>
      <w:r w:rsidR="00093547" w:rsidRPr="00C22C1F">
        <w:rPr>
          <w:rFonts w:ascii="Arial" w:hAnsi="Arial" w:cs="Arial"/>
          <w:sz w:val="22"/>
          <w:szCs w:val="22"/>
        </w:rPr>
        <w:t>Conference Finance Chair</w:t>
      </w:r>
    </w:p>
    <w:p w14:paraId="377C1B13" w14:textId="77777777" w:rsidR="00BC6871" w:rsidRPr="00C22C1F" w:rsidRDefault="00093547" w:rsidP="00C22C1F">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Conference Secretary</w:t>
      </w:r>
    </w:p>
    <w:p w14:paraId="2F27796D" w14:textId="77777777" w:rsidR="00BC6871" w:rsidRPr="00C22C1F" w:rsidRDefault="00093547" w:rsidP="00C22C1F">
      <w:pPr>
        <w:pStyle w:val="Body"/>
        <w:tabs>
          <w:tab w:val="left" w:pos="-180"/>
          <w:tab w:val="left" w:pos="0"/>
          <w:tab w:val="left" w:pos="180"/>
          <w:tab w:val="left" w:pos="360"/>
        </w:tabs>
        <w:spacing w:after="0" w:line="240" w:lineRule="auto"/>
        <w:ind w:left="-720"/>
        <w:jc w:val="both"/>
        <w:rPr>
          <w:rFonts w:ascii="Arial" w:hAnsi="Arial" w:cs="Arial"/>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Technical Program Chair </w:t>
      </w:r>
    </w:p>
    <w:p w14:paraId="186A160E" w14:textId="77777777" w:rsidR="00BC6871" w:rsidRPr="00C22C1F" w:rsidRDefault="00093547" w:rsidP="00C22C1F">
      <w:pPr>
        <w:pStyle w:val="Body"/>
        <w:tabs>
          <w:tab w:val="left" w:pos="-180"/>
          <w:tab w:val="left" w:pos="0"/>
          <w:tab w:val="left" w:pos="180"/>
          <w:tab w:val="left" w:pos="360"/>
        </w:tabs>
        <w:spacing w:after="0" w:line="240" w:lineRule="auto"/>
        <w:ind w:left="-720"/>
        <w:jc w:val="both"/>
        <w:rPr>
          <w:rFonts w:ascii="Arial" w:hAnsi="Arial" w:cs="Arial"/>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Publications Chair</w:t>
      </w:r>
    </w:p>
    <w:p w14:paraId="38DCC731" w14:textId="77777777" w:rsidR="00BC6871" w:rsidRPr="00C22C1F" w:rsidRDefault="00093547" w:rsidP="00C22C1F">
      <w:pPr>
        <w:pStyle w:val="Body"/>
        <w:tabs>
          <w:tab w:val="left" w:pos="-180"/>
          <w:tab w:val="left" w:pos="0"/>
          <w:tab w:val="left" w:pos="180"/>
          <w:tab w:val="left" w:pos="360"/>
        </w:tabs>
        <w:spacing w:after="0" w:line="240" w:lineRule="auto"/>
        <w:ind w:left="-720"/>
        <w:jc w:val="both"/>
        <w:rPr>
          <w:rFonts w:ascii="Arial" w:hAnsi="Arial" w:cs="Arial"/>
          <w:b/>
          <w:sz w:val="22"/>
          <w:szCs w:val="22"/>
        </w:rPr>
      </w:pPr>
      <w:r w:rsidRPr="00C22C1F">
        <w:rPr>
          <w:rFonts w:ascii="Arial" w:hAnsi="Arial" w:cs="Arial"/>
          <w:color w:val="7AC142"/>
          <w:sz w:val="22"/>
          <w:szCs w:val="22"/>
        </w:rPr>
        <w:tab/>
      </w:r>
    </w:p>
    <w:p w14:paraId="08D26DCF" w14:textId="77777777" w:rsidR="00BC6871" w:rsidRPr="00C22C1F" w:rsidRDefault="00093547" w:rsidP="00C22C1F">
      <w:pPr>
        <w:pStyle w:val="Body"/>
        <w:tabs>
          <w:tab w:val="left" w:pos="-180"/>
          <w:tab w:val="left" w:pos="0"/>
          <w:tab w:val="left" w:pos="180"/>
          <w:tab w:val="left" w:pos="360"/>
        </w:tabs>
        <w:spacing w:after="0" w:line="240" w:lineRule="auto"/>
        <w:ind w:left="-720"/>
        <w:jc w:val="both"/>
        <w:rPr>
          <w:rFonts w:ascii="Arial" w:hAnsi="Arial" w:cs="Arial"/>
          <w:color w:val="17365D" w:themeColor="text2" w:themeShade="BF"/>
          <w:sz w:val="22"/>
          <w:szCs w:val="22"/>
        </w:rPr>
      </w:pPr>
      <w:r w:rsidRPr="00C22C1F">
        <w:rPr>
          <w:rFonts w:ascii="Arial" w:hAnsi="Arial" w:cs="Arial"/>
          <w:b/>
          <w:color w:val="17365D" w:themeColor="text2" w:themeShade="BF"/>
          <w:sz w:val="22"/>
          <w:szCs w:val="22"/>
        </w:rPr>
        <w:t>3. Proposed Host Location (Country, City)</w:t>
      </w:r>
    </w:p>
    <w:p w14:paraId="0BCB4ADC" w14:textId="4EF2D3A9" w:rsidR="00BC6871" w:rsidRPr="00C22C1F" w:rsidRDefault="00093547" w:rsidP="00C96853">
      <w:pPr>
        <w:pStyle w:val="BasicParagraph"/>
        <w:suppressAutoHyphens/>
        <w:spacing w:line="276" w:lineRule="auto"/>
        <w:ind w:left="-720"/>
        <w:jc w:val="both"/>
        <w:rPr>
          <w:rFonts w:ascii="Arial" w:hAnsi="Arial" w:cs="Arial"/>
          <w:sz w:val="22"/>
          <w:szCs w:val="22"/>
        </w:rPr>
      </w:pPr>
      <w:r w:rsidRPr="00C22C1F">
        <w:rPr>
          <w:rFonts w:ascii="Arial" w:hAnsi="Arial" w:cs="Arial"/>
          <w:sz w:val="22"/>
          <w:szCs w:val="22"/>
        </w:rPr>
        <w:t>Name and describe the proposed city, state ---</w:t>
      </w:r>
      <w:r w:rsidR="00C96853">
        <w:rPr>
          <w:rFonts w:ascii="Arial" w:hAnsi="Arial" w:cs="Arial"/>
          <w:sz w:val="22"/>
          <w:szCs w:val="22"/>
        </w:rPr>
        <w:t xml:space="preserve"> </w:t>
      </w:r>
      <w:r w:rsidRPr="00C22C1F">
        <w:rPr>
          <w:rFonts w:ascii="Arial" w:hAnsi="Arial" w:cs="Arial"/>
          <w:sz w:val="22"/>
          <w:szCs w:val="22"/>
        </w:rPr>
        <w:t xml:space="preserve">as applicable, and country, including key features </w:t>
      </w:r>
      <w:r w:rsidRPr="00C22C1F">
        <w:rPr>
          <w:rFonts w:ascii="Arial" w:hAnsi="Arial" w:cs="Arial"/>
          <w:sz w:val="22"/>
          <w:szCs w:val="22"/>
        </w:rPr>
        <w:br/>
        <w:t xml:space="preserve">and attractions, </w:t>
      </w:r>
      <w:r w:rsidRPr="00C96853">
        <w:rPr>
          <w:rFonts w:ascii="Arial" w:hAnsi="Arial" w:cs="Arial"/>
          <w:color w:val="00000A"/>
          <w:sz w:val="22"/>
          <w:szCs w:val="22"/>
        </w:rPr>
        <w:t>weather</w:t>
      </w:r>
      <w:r w:rsidRPr="00C22C1F">
        <w:rPr>
          <w:rFonts w:ascii="Arial" w:hAnsi="Arial" w:cs="Arial"/>
          <w:sz w:val="22"/>
          <w:szCs w:val="22"/>
        </w:rPr>
        <w:t xml:space="preserve"> prediction at time of conference, etc.</w:t>
      </w:r>
    </w:p>
    <w:p w14:paraId="1103974B" w14:textId="77777777" w:rsidR="00BC6871" w:rsidRPr="00C22C1F" w:rsidRDefault="00BC6871" w:rsidP="00C22C1F">
      <w:pPr>
        <w:pStyle w:val="Body"/>
        <w:spacing w:after="0" w:line="240" w:lineRule="auto"/>
        <w:ind w:left="-720"/>
        <w:jc w:val="both"/>
        <w:rPr>
          <w:rFonts w:ascii="Arial" w:hAnsi="Arial" w:cs="Arial"/>
          <w:sz w:val="22"/>
          <w:szCs w:val="22"/>
        </w:rPr>
      </w:pPr>
    </w:p>
    <w:p w14:paraId="51CFC2A8" w14:textId="77777777" w:rsidR="00BC6871" w:rsidRPr="00C22C1F" w:rsidRDefault="00093547" w:rsidP="00C22C1F">
      <w:pPr>
        <w:pStyle w:val="Subsectiontitle"/>
        <w:tabs>
          <w:tab w:val="left" w:pos="320"/>
        </w:tabs>
        <w:spacing w:line="240" w:lineRule="auto"/>
        <w:ind w:left="-720"/>
        <w:jc w:val="both"/>
        <w:rPr>
          <w:rFonts w:ascii="Arial" w:hAnsi="Arial" w:cs="Arial"/>
          <w:b/>
          <w:sz w:val="22"/>
          <w:szCs w:val="22"/>
        </w:rPr>
      </w:pPr>
      <w:r w:rsidRPr="00C22C1F">
        <w:rPr>
          <w:rFonts w:ascii="Arial" w:hAnsi="Arial" w:cs="Arial"/>
          <w:b/>
          <w:sz w:val="22"/>
          <w:szCs w:val="22"/>
        </w:rPr>
        <w:t>4. Proposed Dates for the Conference.</w:t>
      </w:r>
    </w:p>
    <w:p w14:paraId="2A6B7987" w14:textId="34D5E927" w:rsidR="00BC6871" w:rsidRPr="00C22C1F" w:rsidRDefault="00093547" w:rsidP="00C96853">
      <w:pPr>
        <w:pStyle w:val="BasicParagraph"/>
        <w:suppressAutoHyphens/>
        <w:spacing w:line="276" w:lineRule="auto"/>
        <w:ind w:left="-720"/>
        <w:jc w:val="both"/>
        <w:rPr>
          <w:rFonts w:ascii="Arial" w:hAnsi="Arial" w:cs="Arial"/>
          <w:sz w:val="22"/>
          <w:szCs w:val="22"/>
        </w:rPr>
      </w:pPr>
      <w:r w:rsidRPr="00C22C1F">
        <w:rPr>
          <w:rFonts w:ascii="Arial" w:hAnsi="Arial" w:cs="Arial"/>
          <w:sz w:val="22"/>
          <w:szCs w:val="22"/>
        </w:rPr>
        <w:t xml:space="preserve">Please provide the proposed opening and closing dates of the conference. It is suggested that </w:t>
      </w:r>
      <w:r w:rsidRPr="00C22C1F">
        <w:rPr>
          <w:rFonts w:ascii="Arial" w:hAnsi="Arial" w:cs="Arial"/>
          <w:sz w:val="22"/>
          <w:szCs w:val="22"/>
        </w:rPr>
        <w:br/>
        <w:t xml:space="preserve">ISGT Europe takes place </w:t>
      </w:r>
      <w:r w:rsidR="00414A36" w:rsidRPr="00C22C1F">
        <w:rPr>
          <w:rFonts w:ascii="Arial" w:hAnsi="Arial" w:cs="Arial"/>
          <w:sz w:val="22"/>
          <w:szCs w:val="22"/>
        </w:rPr>
        <w:t>after August</w:t>
      </w:r>
      <w:r w:rsidRPr="00C22C1F">
        <w:rPr>
          <w:rFonts w:ascii="Arial" w:hAnsi="Arial" w:cs="Arial"/>
          <w:sz w:val="22"/>
          <w:szCs w:val="22"/>
        </w:rPr>
        <w:t xml:space="preserve"> </w:t>
      </w:r>
      <w:r w:rsidR="002C2CF2" w:rsidRPr="00C22C1F">
        <w:rPr>
          <w:rFonts w:ascii="Arial" w:hAnsi="Arial" w:cs="Arial"/>
          <w:sz w:val="22"/>
          <w:szCs w:val="22"/>
        </w:rPr>
        <w:t>202</w:t>
      </w:r>
      <w:r w:rsidR="00017DC4" w:rsidRPr="00C22C1F">
        <w:rPr>
          <w:rFonts w:ascii="Arial" w:hAnsi="Arial" w:cs="Arial"/>
          <w:sz w:val="22"/>
          <w:szCs w:val="22"/>
        </w:rPr>
        <w:t>4</w:t>
      </w:r>
      <w:r w:rsidRPr="00C22C1F">
        <w:rPr>
          <w:rFonts w:ascii="Arial" w:hAnsi="Arial" w:cs="Arial"/>
          <w:sz w:val="22"/>
          <w:szCs w:val="22"/>
        </w:rPr>
        <w:t>.</w:t>
      </w:r>
    </w:p>
    <w:p w14:paraId="7822095B" w14:textId="6E18BA30" w:rsidR="00BC6871" w:rsidRPr="00C22C1F" w:rsidRDefault="00093547" w:rsidP="00C96853">
      <w:pPr>
        <w:pStyle w:val="BasicParagraph"/>
        <w:suppressAutoHyphens/>
        <w:spacing w:line="276" w:lineRule="auto"/>
        <w:ind w:left="-720"/>
        <w:jc w:val="both"/>
        <w:rPr>
          <w:rFonts w:ascii="Arial" w:hAnsi="Arial" w:cs="Arial"/>
          <w:sz w:val="22"/>
          <w:szCs w:val="22"/>
        </w:rPr>
      </w:pPr>
      <w:r w:rsidRPr="00C22C1F">
        <w:rPr>
          <w:rFonts w:ascii="Arial" w:hAnsi="Arial" w:cs="Arial"/>
          <w:sz w:val="22"/>
          <w:szCs w:val="22"/>
        </w:rPr>
        <w:t xml:space="preserve">The following PES Financially Sponsored Conferences are currently scheduled during </w:t>
      </w:r>
      <w:r w:rsidR="00414A36" w:rsidRPr="00C22C1F">
        <w:rPr>
          <w:rFonts w:ascii="Arial" w:hAnsi="Arial" w:cs="Arial"/>
          <w:sz w:val="22"/>
          <w:szCs w:val="22"/>
        </w:rPr>
        <w:t xml:space="preserve">the proposed period in </w:t>
      </w:r>
      <w:r w:rsidR="002C2CF2" w:rsidRPr="00C22C1F">
        <w:rPr>
          <w:rFonts w:ascii="Arial" w:hAnsi="Arial" w:cs="Arial"/>
          <w:sz w:val="22"/>
          <w:szCs w:val="22"/>
        </w:rPr>
        <w:t>202</w:t>
      </w:r>
      <w:r w:rsidR="00017DC4" w:rsidRPr="00C22C1F">
        <w:rPr>
          <w:rFonts w:ascii="Arial" w:hAnsi="Arial" w:cs="Arial"/>
          <w:sz w:val="22"/>
          <w:szCs w:val="22"/>
        </w:rPr>
        <w:t>4</w:t>
      </w:r>
      <w:r w:rsidR="00C96853">
        <w:rPr>
          <w:rFonts w:ascii="Arial" w:hAnsi="Arial" w:cs="Arial"/>
          <w:sz w:val="22"/>
          <w:szCs w:val="22"/>
        </w:rPr>
        <w:t>:</w:t>
      </w:r>
      <w:r w:rsidR="002C2CF2" w:rsidRPr="00C22C1F">
        <w:rPr>
          <w:rFonts w:ascii="Arial" w:hAnsi="Arial" w:cs="Arial"/>
          <w:sz w:val="22"/>
          <w:szCs w:val="22"/>
        </w:rPr>
        <w:t xml:space="preserve"> </w:t>
      </w:r>
      <w:r w:rsidR="00C96853">
        <w:rPr>
          <w:rFonts w:ascii="Arial" w:hAnsi="Arial" w:cs="Arial"/>
          <w:sz w:val="22"/>
          <w:szCs w:val="22"/>
        </w:rPr>
        <w:t>a</w:t>
      </w:r>
      <w:r w:rsidR="00414A36" w:rsidRPr="00C22C1F">
        <w:rPr>
          <w:rFonts w:ascii="Arial" w:hAnsi="Arial" w:cs="Arial"/>
          <w:sz w:val="22"/>
          <w:szCs w:val="22"/>
        </w:rPr>
        <w:t>s of now, no other conferences have firmed up their dates.</w:t>
      </w:r>
    </w:p>
    <w:p w14:paraId="6CC2AB77" w14:textId="5AEBB69F" w:rsidR="00BC6871" w:rsidRPr="00C22C1F" w:rsidRDefault="00093547" w:rsidP="002F506B">
      <w:pPr>
        <w:pStyle w:val="Body"/>
        <w:spacing w:after="0" w:line="240" w:lineRule="auto"/>
        <w:jc w:val="both"/>
        <w:rPr>
          <w:rFonts w:ascii="Arial" w:hAnsi="Arial" w:cs="Arial"/>
          <w:sz w:val="22"/>
          <w:szCs w:val="22"/>
        </w:rPr>
      </w:pPr>
      <w:r w:rsidRPr="00C22C1F">
        <w:rPr>
          <w:rFonts w:ascii="Arial" w:hAnsi="Arial" w:cs="Arial"/>
          <w:sz w:val="22"/>
          <w:szCs w:val="22"/>
        </w:rPr>
        <w:t xml:space="preserve"> </w:t>
      </w:r>
    </w:p>
    <w:p w14:paraId="0338D484" w14:textId="77777777" w:rsidR="00BC6871" w:rsidRPr="00C22C1F" w:rsidRDefault="00093547">
      <w:pPr>
        <w:pStyle w:val="Subsectiontitle"/>
        <w:spacing w:line="240" w:lineRule="auto"/>
        <w:ind w:left="-720"/>
        <w:rPr>
          <w:rFonts w:ascii="Arial" w:hAnsi="Arial" w:cs="Arial"/>
          <w:b/>
          <w:sz w:val="22"/>
          <w:szCs w:val="22"/>
        </w:rPr>
      </w:pPr>
      <w:r w:rsidRPr="00C22C1F">
        <w:rPr>
          <w:rFonts w:ascii="Arial" w:hAnsi="Arial" w:cs="Arial"/>
          <w:b/>
          <w:sz w:val="22"/>
          <w:szCs w:val="22"/>
        </w:rPr>
        <w:lastRenderedPageBreak/>
        <w:t>5. Proposed Venue Description</w:t>
      </w:r>
      <w:r w:rsidR="00984B08" w:rsidRPr="00C22C1F">
        <w:rPr>
          <w:rFonts w:ascii="Arial" w:hAnsi="Arial" w:cs="Arial"/>
          <w:b/>
          <w:sz w:val="22"/>
          <w:szCs w:val="22"/>
        </w:rPr>
        <w:t xml:space="preserve"> </w:t>
      </w:r>
    </w:p>
    <w:p w14:paraId="363D8F2A" w14:textId="77777777" w:rsidR="00BC6871" w:rsidRPr="00C22C1F" w:rsidRDefault="00984B08" w:rsidP="00C96853">
      <w:pPr>
        <w:pStyle w:val="Body"/>
        <w:spacing w:line="240" w:lineRule="auto"/>
        <w:ind w:left="-720"/>
        <w:jc w:val="both"/>
        <w:rPr>
          <w:rFonts w:ascii="Arial" w:hAnsi="Arial" w:cs="Arial"/>
          <w:b/>
          <w:sz w:val="22"/>
          <w:szCs w:val="22"/>
        </w:rPr>
      </w:pPr>
      <w:r w:rsidRPr="00C22C1F">
        <w:rPr>
          <w:rFonts w:ascii="Arial" w:hAnsi="Arial" w:cs="Arial"/>
          <w:b/>
          <w:sz w:val="22"/>
          <w:szCs w:val="22"/>
        </w:rPr>
        <w:t>In addition to the name and description of</w:t>
      </w:r>
      <w:r w:rsidR="00093547" w:rsidRPr="00C22C1F">
        <w:rPr>
          <w:rFonts w:ascii="Arial" w:hAnsi="Arial" w:cs="Arial"/>
          <w:b/>
          <w:sz w:val="22"/>
          <w:szCs w:val="22"/>
        </w:rPr>
        <w:t xml:space="preserve"> the proposed site of the conference</w:t>
      </w:r>
      <w:r w:rsidRPr="00C22C1F">
        <w:rPr>
          <w:rFonts w:ascii="Arial" w:hAnsi="Arial" w:cs="Arial"/>
          <w:b/>
          <w:sz w:val="22"/>
          <w:szCs w:val="22"/>
        </w:rPr>
        <w:t xml:space="preserve"> including the following items, please reference your experience with virtual platforms, virtual conferences, and hybrid conferences.</w:t>
      </w:r>
    </w:p>
    <w:p w14:paraId="72AA1579" w14:textId="77777777" w:rsidR="00BC6871" w:rsidRPr="00C22C1F" w:rsidRDefault="00093547" w:rsidP="00C96853">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 xml:space="preserve">Detailed description of the proposed location, including capacity, # of meeting rooms, prices, and </w:t>
      </w:r>
      <w:r w:rsidRPr="00C22C1F">
        <w:rPr>
          <w:rFonts w:ascii="Arial" w:hAnsi="Arial" w:cs="Arial"/>
          <w:sz w:val="22"/>
          <w:szCs w:val="22"/>
        </w:rPr>
        <w:br/>
        <w:t xml:space="preserve">availability (Include estimates/documentation from venues)  </w:t>
      </w:r>
    </w:p>
    <w:p w14:paraId="0206C44A" w14:textId="77777777" w:rsidR="00BC6871" w:rsidRPr="00C22C1F" w:rsidRDefault="00093547" w:rsidP="00C96853">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 xml:space="preserve">Description of how venue and site city will meet pre-determined conference needs in specific </w:t>
      </w:r>
      <w:r w:rsidRPr="00C22C1F">
        <w:rPr>
          <w:rFonts w:ascii="Arial" w:hAnsi="Arial" w:cs="Arial"/>
          <w:sz w:val="22"/>
          <w:szCs w:val="22"/>
        </w:rPr>
        <w:br/>
        <w:t xml:space="preserve">categories (e.g., large spaces for plenary sessions, receptions, meeting rooms, hotel rooms, food &amp; beverage needs, move-in and move-out requirements, registration requirements). </w:t>
      </w:r>
    </w:p>
    <w:p w14:paraId="58A4EBC6" w14:textId="77777777" w:rsidR="00BC6871" w:rsidRPr="00C22C1F" w:rsidRDefault="00093547" w:rsidP="00C96853">
      <w:pPr>
        <w:pStyle w:val="Body"/>
        <w:tabs>
          <w:tab w:val="left" w:pos="-180"/>
          <w:tab w:val="left" w:pos="0"/>
          <w:tab w:val="left" w:pos="180"/>
          <w:tab w:val="left" w:pos="360"/>
        </w:tabs>
        <w:spacing w:after="0" w:line="240" w:lineRule="auto"/>
        <w:ind w:left="-720"/>
        <w:jc w:val="both"/>
        <w:rPr>
          <w:rFonts w:ascii="Arial" w:hAnsi="Arial" w:cs="Arial"/>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 xml:space="preserve">Description of accessibility (from a global perspective) and a sample of transportation costs. </w:t>
      </w:r>
    </w:p>
    <w:p w14:paraId="49F6012B" w14:textId="77777777" w:rsidR="00BC6871" w:rsidRPr="00C22C1F" w:rsidRDefault="00093547" w:rsidP="00C96853">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 xml:space="preserve">Description of plans for companion and other non-core activities, such as technical tours and </w:t>
      </w:r>
      <w:r w:rsidRPr="00C22C1F">
        <w:rPr>
          <w:rFonts w:ascii="Arial" w:hAnsi="Arial" w:cs="Arial"/>
          <w:sz w:val="22"/>
          <w:szCs w:val="22"/>
        </w:rPr>
        <w:br/>
        <w:t>tutorials.</w:t>
      </w:r>
    </w:p>
    <w:p w14:paraId="7D97B139" w14:textId="6C66A8B8" w:rsidR="00BC6871" w:rsidRPr="00C22C1F" w:rsidRDefault="00093547" w:rsidP="00C96853">
      <w:pPr>
        <w:pStyle w:val="Body"/>
        <w:tabs>
          <w:tab w:val="left" w:pos="-180"/>
          <w:tab w:val="left" w:pos="0"/>
          <w:tab w:val="left" w:pos="180"/>
          <w:tab w:val="left" w:pos="360"/>
        </w:tabs>
        <w:spacing w:after="0" w:line="240" w:lineRule="auto"/>
        <w:ind w:hanging="180"/>
        <w:jc w:val="both"/>
        <w:rPr>
          <w:rFonts w:ascii="Arial" w:hAnsi="Arial" w:cs="Arial"/>
          <w:sz w:val="22"/>
          <w:szCs w:val="22"/>
        </w:rPr>
      </w:pP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hAnsi="Arial" w:cs="Arial"/>
          <w:sz w:val="22"/>
          <w:szCs w:val="22"/>
        </w:rPr>
        <w:t>Description of plans designed to enhance local community support of the conference, including planne</w:t>
      </w:r>
      <w:r w:rsidR="00C96853">
        <w:rPr>
          <w:rFonts w:ascii="Arial" w:hAnsi="Arial" w:cs="Arial"/>
          <w:sz w:val="22"/>
          <w:szCs w:val="22"/>
        </w:rPr>
        <w:t xml:space="preserve">d </w:t>
      </w:r>
      <w:r w:rsidRPr="00C22C1F">
        <w:rPr>
          <w:rFonts w:ascii="Arial" w:hAnsi="Arial" w:cs="Arial"/>
          <w:sz w:val="22"/>
          <w:szCs w:val="22"/>
        </w:rPr>
        <w:t>initiatives/partnerships with local community entities (e.g., Chamber of Commerce, Tourism bureaus, etc.).</w:t>
      </w:r>
    </w:p>
    <w:p w14:paraId="3F76D969" w14:textId="77777777" w:rsidR="00BC6871" w:rsidRPr="00C22C1F" w:rsidRDefault="00BC6871" w:rsidP="00C96853">
      <w:pPr>
        <w:pStyle w:val="Body"/>
        <w:tabs>
          <w:tab w:val="left" w:pos="-180"/>
          <w:tab w:val="left" w:pos="0"/>
          <w:tab w:val="left" w:pos="180"/>
          <w:tab w:val="left" w:pos="360"/>
        </w:tabs>
        <w:spacing w:after="0" w:line="240" w:lineRule="auto"/>
        <w:ind w:left="-720"/>
        <w:jc w:val="both"/>
        <w:rPr>
          <w:rFonts w:ascii="Arial" w:hAnsi="Arial" w:cs="Arial"/>
          <w:sz w:val="22"/>
          <w:szCs w:val="22"/>
        </w:rPr>
      </w:pPr>
    </w:p>
    <w:p w14:paraId="4D7F54CE" w14:textId="73E46C2F" w:rsidR="00BC6871" w:rsidRPr="00C22C1F" w:rsidRDefault="00093547" w:rsidP="00C96853">
      <w:pPr>
        <w:pStyle w:val="Subsectiontitle"/>
        <w:tabs>
          <w:tab w:val="left" w:pos="320"/>
          <w:tab w:val="left" w:pos="520"/>
          <w:tab w:val="left" w:pos="660"/>
          <w:tab w:val="left" w:pos="960"/>
        </w:tabs>
        <w:spacing w:before="0" w:after="200" w:line="240" w:lineRule="auto"/>
        <w:ind w:left="-720"/>
        <w:jc w:val="both"/>
        <w:rPr>
          <w:rFonts w:ascii="Arial" w:hAnsi="Arial" w:cs="Arial"/>
          <w:b/>
          <w:sz w:val="22"/>
          <w:szCs w:val="22"/>
        </w:rPr>
      </w:pPr>
      <w:r w:rsidRPr="00C22C1F">
        <w:rPr>
          <w:rFonts w:ascii="Arial" w:hAnsi="Arial" w:cs="Arial"/>
          <w:b/>
          <w:sz w:val="22"/>
          <w:szCs w:val="22"/>
        </w:rPr>
        <w:t>6. Listing of Corporate and Other Patrons/Supporters (e.g.</w:t>
      </w:r>
      <w:r w:rsidR="00097617">
        <w:rPr>
          <w:rFonts w:ascii="Arial" w:hAnsi="Arial" w:cs="Arial"/>
          <w:b/>
          <w:sz w:val="22"/>
          <w:szCs w:val="22"/>
        </w:rPr>
        <w:t>,</w:t>
      </w:r>
      <w:r w:rsidRPr="00C22C1F">
        <w:rPr>
          <w:rFonts w:ascii="Arial" w:hAnsi="Arial" w:cs="Arial"/>
          <w:b/>
          <w:sz w:val="22"/>
          <w:szCs w:val="22"/>
        </w:rPr>
        <w:t xml:space="preserve"> local/regional utilities and or corporations) </w:t>
      </w:r>
    </w:p>
    <w:p w14:paraId="28E53D80" w14:textId="77777777" w:rsidR="00BC6871" w:rsidRPr="00C22C1F" w:rsidRDefault="00093547" w:rsidP="00C96853">
      <w:pPr>
        <w:pStyle w:val="Body"/>
        <w:tabs>
          <w:tab w:val="left" w:pos="-180"/>
          <w:tab w:val="left" w:pos="0"/>
          <w:tab w:val="left" w:pos="180"/>
          <w:tab w:val="left" w:pos="360"/>
        </w:tabs>
        <w:spacing w:after="0" w:line="240" w:lineRule="auto"/>
        <w:ind w:left="-720"/>
        <w:jc w:val="both"/>
        <w:rPr>
          <w:rFonts w:ascii="Arial" w:hAnsi="Arial" w:cs="Arial"/>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Include any promised patron/supporters</w:t>
      </w:r>
    </w:p>
    <w:p w14:paraId="7D752918" w14:textId="77777777" w:rsidR="00BC6871" w:rsidRPr="00C22C1F" w:rsidRDefault="00093547" w:rsidP="00C96853">
      <w:pPr>
        <w:pStyle w:val="Body"/>
        <w:tabs>
          <w:tab w:val="left" w:pos="-180"/>
          <w:tab w:val="left" w:pos="0"/>
          <w:tab w:val="left" w:pos="180"/>
          <w:tab w:val="left" w:pos="360"/>
        </w:tabs>
        <w:spacing w:after="0" w:line="240" w:lineRule="auto"/>
        <w:ind w:left="-720"/>
        <w:jc w:val="both"/>
        <w:rPr>
          <w:rFonts w:ascii="Arial" w:hAnsi="Arial" w:cs="Arial"/>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sz w:val="22"/>
          <w:szCs w:val="22"/>
        </w:rPr>
        <w:t>Include likely patron/supporters who will be solicited for support</w:t>
      </w:r>
    </w:p>
    <w:p w14:paraId="12B67682" w14:textId="77777777" w:rsidR="00BC6871" w:rsidRPr="00C22C1F" w:rsidRDefault="00BC6871" w:rsidP="00C96853">
      <w:pPr>
        <w:pStyle w:val="Body"/>
        <w:tabs>
          <w:tab w:val="left" w:pos="-180"/>
          <w:tab w:val="left" w:pos="0"/>
          <w:tab w:val="left" w:pos="180"/>
          <w:tab w:val="left" w:pos="360"/>
        </w:tabs>
        <w:spacing w:after="0" w:line="240" w:lineRule="auto"/>
        <w:ind w:left="-720"/>
        <w:jc w:val="both"/>
        <w:rPr>
          <w:rFonts w:ascii="Arial" w:hAnsi="Arial" w:cs="Arial"/>
          <w:sz w:val="22"/>
          <w:szCs w:val="22"/>
        </w:rPr>
      </w:pPr>
    </w:p>
    <w:p w14:paraId="7CED0535" w14:textId="77777777" w:rsidR="00BC6871" w:rsidRPr="00C22C1F" w:rsidRDefault="00093547" w:rsidP="00C96853">
      <w:pPr>
        <w:pStyle w:val="Body"/>
        <w:tabs>
          <w:tab w:val="left" w:pos="-180"/>
          <w:tab w:val="left" w:pos="0"/>
          <w:tab w:val="left" w:pos="180"/>
          <w:tab w:val="left" w:pos="360"/>
        </w:tabs>
        <w:spacing w:line="240" w:lineRule="auto"/>
        <w:ind w:left="-720"/>
        <w:jc w:val="both"/>
        <w:rPr>
          <w:rFonts w:ascii="Arial" w:hAnsi="Arial" w:cs="Arial"/>
          <w:b/>
          <w:color w:val="17365D" w:themeColor="text2" w:themeShade="BF"/>
          <w:sz w:val="22"/>
          <w:szCs w:val="22"/>
        </w:rPr>
      </w:pPr>
      <w:r w:rsidRPr="00C22C1F">
        <w:rPr>
          <w:rFonts w:ascii="Arial" w:hAnsi="Arial" w:cs="Arial"/>
          <w:b/>
          <w:color w:val="17365D" w:themeColor="text2" w:themeShade="BF"/>
          <w:sz w:val="22"/>
          <w:szCs w:val="22"/>
        </w:rPr>
        <w:t>7. Utility Industry Recommendations – to increase Utility participation</w:t>
      </w:r>
    </w:p>
    <w:p w14:paraId="2BEDB3FF" w14:textId="77777777" w:rsidR="00BC6871" w:rsidRPr="00C22C1F" w:rsidRDefault="00093547" w:rsidP="00097617">
      <w:pPr>
        <w:pStyle w:val="Body"/>
        <w:tabs>
          <w:tab w:val="left" w:pos="-180"/>
          <w:tab w:val="left" w:pos="0"/>
          <w:tab w:val="left" w:pos="180"/>
          <w:tab w:val="left" w:pos="360"/>
        </w:tabs>
        <w:spacing w:line="240" w:lineRule="auto"/>
        <w:ind w:left="-720"/>
        <w:jc w:val="both"/>
        <w:rPr>
          <w:rFonts w:ascii="Arial" w:eastAsia="Times New Roman" w:hAnsi="Arial" w:cs="Arial"/>
          <w:color w:val="00000A"/>
          <w:sz w:val="22"/>
          <w:szCs w:val="22"/>
        </w:rPr>
      </w:pPr>
      <w:r w:rsidRPr="00C22C1F">
        <w:rPr>
          <w:rFonts w:ascii="Arial" w:hAnsi="Arial" w:cs="Arial"/>
          <w:b/>
          <w:color w:val="17365D" w:themeColor="text2" w:themeShade="BF"/>
          <w:sz w:val="22"/>
          <w:szCs w:val="22"/>
        </w:rPr>
        <w:tab/>
      </w:r>
      <w:r w:rsidRPr="00C22C1F">
        <w:rPr>
          <w:rFonts w:ascii="Arial" w:hAnsi="Arial" w:cs="Arial"/>
          <w:color w:val="7AC142"/>
          <w:sz w:val="22"/>
          <w:szCs w:val="22"/>
        </w:rPr>
        <w:t>•</w:t>
      </w:r>
      <w:r w:rsidRPr="00C22C1F">
        <w:rPr>
          <w:rFonts w:ascii="Arial" w:hAnsi="Arial" w:cs="Arial"/>
          <w:color w:val="7AC142"/>
          <w:sz w:val="22"/>
          <w:szCs w:val="22"/>
        </w:rPr>
        <w:tab/>
      </w:r>
      <w:r w:rsidRPr="00C22C1F">
        <w:rPr>
          <w:rFonts w:ascii="Arial" w:eastAsia="Times New Roman" w:hAnsi="Arial" w:cs="Arial"/>
          <w:color w:val="00000A"/>
          <w:sz w:val="22"/>
          <w:szCs w:val="22"/>
        </w:rPr>
        <w:t xml:space="preserve">LOC appoints a local Industry Vice-chair.  </w:t>
      </w:r>
    </w:p>
    <w:p w14:paraId="591F0D49" w14:textId="1D1731A0" w:rsidR="00BC6871" w:rsidRPr="00C22C1F" w:rsidRDefault="00093547" w:rsidP="00C96853">
      <w:pPr>
        <w:pStyle w:val="Body"/>
        <w:numPr>
          <w:ilvl w:val="0"/>
          <w:numId w:val="5"/>
        </w:numPr>
        <w:tabs>
          <w:tab w:val="left" w:pos="-180"/>
          <w:tab w:val="left" w:pos="0"/>
          <w:tab w:val="left" w:pos="180"/>
          <w:tab w:val="left" w:pos="360"/>
        </w:tabs>
        <w:spacing w:after="0" w:line="240" w:lineRule="auto"/>
        <w:jc w:val="both"/>
        <w:rPr>
          <w:rFonts w:ascii="Arial" w:eastAsia="Times New Roman" w:hAnsi="Arial" w:cs="Arial"/>
          <w:color w:val="00000A"/>
          <w:sz w:val="22"/>
          <w:szCs w:val="22"/>
        </w:rPr>
      </w:pPr>
      <w:r w:rsidRPr="00C22C1F">
        <w:rPr>
          <w:rFonts w:ascii="Arial" w:eastAsia="Times New Roman" w:hAnsi="Arial" w:cs="Arial"/>
          <w:color w:val="00000A"/>
          <w:sz w:val="22"/>
          <w:szCs w:val="22"/>
        </w:rPr>
        <w:t>This vice-chair coordinates with the PES G</w:t>
      </w:r>
      <w:r w:rsidRPr="00C22C1F">
        <w:rPr>
          <w:rFonts w:ascii="Arial" w:eastAsia="Times New Roman" w:hAnsi="Arial" w:cs="Arial"/>
          <w:sz w:val="22"/>
          <w:szCs w:val="22"/>
        </w:rPr>
        <w:t xml:space="preserve">overning </w:t>
      </w:r>
      <w:r w:rsidRPr="00C22C1F">
        <w:rPr>
          <w:rFonts w:ascii="Arial" w:eastAsia="Times New Roman" w:hAnsi="Arial" w:cs="Arial"/>
          <w:color w:val="00000A"/>
          <w:sz w:val="22"/>
          <w:szCs w:val="22"/>
        </w:rPr>
        <w:t>B</w:t>
      </w:r>
      <w:r w:rsidRPr="00C22C1F">
        <w:rPr>
          <w:rFonts w:ascii="Arial" w:eastAsia="Times New Roman" w:hAnsi="Arial" w:cs="Arial"/>
          <w:sz w:val="22"/>
          <w:szCs w:val="22"/>
        </w:rPr>
        <w:t>oard</w:t>
      </w:r>
      <w:r w:rsidRPr="00C22C1F">
        <w:rPr>
          <w:rFonts w:ascii="Arial" w:eastAsia="Times New Roman" w:hAnsi="Arial" w:cs="Arial"/>
          <w:color w:val="00000A"/>
          <w:sz w:val="22"/>
          <w:szCs w:val="22"/>
        </w:rPr>
        <w:t xml:space="preserve"> (VP N</w:t>
      </w:r>
      <w:r w:rsidRPr="00C22C1F">
        <w:rPr>
          <w:rFonts w:ascii="Arial" w:eastAsia="Times New Roman" w:hAnsi="Arial" w:cs="Arial"/>
          <w:sz w:val="22"/>
          <w:szCs w:val="22"/>
        </w:rPr>
        <w:t xml:space="preserve">ew </w:t>
      </w:r>
      <w:r w:rsidRPr="00C22C1F">
        <w:rPr>
          <w:rFonts w:ascii="Arial" w:eastAsia="Times New Roman" w:hAnsi="Arial" w:cs="Arial"/>
          <w:color w:val="00000A"/>
          <w:sz w:val="22"/>
          <w:szCs w:val="22"/>
        </w:rPr>
        <w:t>I</w:t>
      </w:r>
      <w:r w:rsidRPr="00C22C1F">
        <w:rPr>
          <w:rFonts w:ascii="Arial" w:eastAsia="Times New Roman" w:hAnsi="Arial" w:cs="Arial"/>
          <w:sz w:val="22"/>
          <w:szCs w:val="22"/>
        </w:rPr>
        <w:t xml:space="preserve">nitiative &amp; </w:t>
      </w:r>
      <w:r w:rsidRPr="00C22C1F">
        <w:rPr>
          <w:rFonts w:ascii="Arial" w:eastAsia="Times New Roman" w:hAnsi="Arial" w:cs="Arial"/>
          <w:color w:val="00000A"/>
          <w:sz w:val="22"/>
          <w:szCs w:val="22"/>
        </w:rPr>
        <w:t>O</w:t>
      </w:r>
      <w:r w:rsidRPr="00C22C1F">
        <w:rPr>
          <w:rFonts w:ascii="Arial" w:eastAsia="Times New Roman" w:hAnsi="Arial" w:cs="Arial"/>
          <w:sz w:val="22"/>
          <w:szCs w:val="22"/>
        </w:rPr>
        <w:t>utreach</w:t>
      </w:r>
      <w:r w:rsidRPr="00C22C1F">
        <w:rPr>
          <w:rFonts w:ascii="Arial" w:eastAsia="Times New Roman" w:hAnsi="Arial" w:cs="Arial"/>
          <w:color w:val="00000A"/>
          <w:sz w:val="22"/>
          <w:szCs w:val="22"/>
        </w:rPr>
        <w:t xml:space="preserve"> and M</w:t>
      </w:r>
      <w:r w:rsidRPr="00C22C1F">
        <w:rPr>
          <w:rFonts w:ascii="Arial" w:eastAsia="Times New Roman" w:hAnsi="Arial" w:cs="Arial"/>
          <w:sz w:val="22"/>
          <w:szCs w:val="22"/>
        </w:rPr>
        <w:t xml:space="preserve">ember </w:t>
      </w:r>
      <w:r w:rsidRPr="00C22C1F">
        <w:rPr>
          <w:rFonts w:ascii="Arial" w:eastAsia="Times New Roman" w:hAnsi="Arial" w:cs="Arial"/>
          <w:color w:val="00000A"/>
          <w:sz w:val="22"/>
          <w:szCs w:val="22"/>
        </w:rPr>
        <w:t>at</w:t>
      </w:r>
      <w:r w:rsidRPr="00C22C1F">
        <w:rPr>
          <w:rFonts w:ascii="Arial" w:eastAsia="Times New Roman" w:hAnsi="Arial" w:cs="Arial"/>
          <w:sz w:val="22"/>
          <w:szCs w:val="22"/>
        </w:rPr>
        <w:t xml:space="preserve"> </w:t>
      </w:r>
      <w:r w:rsidRPr="00C22C1F">
        <w:rPr>
          <w:rFonts w:ascii="Arial" w:eastAsia="Times New Roman" w:hAnsi="Arial" w:cs="Arial"/>
          <w:color w:val="00000A"/>
          <w:sz w:val="22"/>
          <w:szCs w:val="22"/>
        </w:rPr>
        <w:t>L</w:t>
      </w:r>
      <w:r w:rsidRPr="00C22C1F">
        <w:rPr>
          <w:rFonts w:ascii="Arial" w:eastAsia="Times New Roman" w:hAnsi="Arial" w:cs="Arial"/>
          <w:sz w:val="22"/>
          <w:szCs w:val="22"/>
        </w:rPr>
        <w:t>arge</w:t>
      </w:r>
      <w:r w:rsidRPr="00C22C1F">
        <w:rPr>
          <w:rFonts w:ascii="Arial" w:eastAsia="Times New Roman" w:hAnsi="Arial" w:cs="Arial"/>
          <w:color w:val="00000A"/>
          <w:sz w:val="22"/>
          <w:szCs w:val="22"/>
        </w:rPr>
        <w:t>-Industry Outreach) to target increased utility participation</w:t>
      </w:r>
      <w:r w:rsidR="00097617">
        <w:rPr>
          <w:rFonts w:ascii="Arial" w:eastAsia="Times New Roman" w:hAnsi="Arial" w:cs="Arial"/>
          <w:color w:val="00000A"/>
          <w:sz w:val="22"/>
          <w:szCs w:val="22"/>
        </w:rPr>
        <w:t>.</w:t>
      </w:r>
    </w:p>
    <w:p w14:paraId="174D8695" w14:textId="77777777" w:rsidR="00BC6871" w:rsidRPr="00C22C1F" w:rsidRDefault="00093547" w:rsidP="00C96853">
      <w:pPr>
        <w:pStyle w:val="Body"/>
        <w:numPr>
          <w:ilvl w:val="0"/>
          <w:numId w:val="5"/>
        </w:numPr>
        <w:tabs>
          <w:tab w:val="left" w:pos="-180"/>
          <w:tab w:val="left" w:pos="0"/>
          <w:tab w:val="left" w:pos="180"/>
          <w:tab w:val="left" w:pos="360"/>
        </w:tabs>
        <w:spacing w:after="0" w:line="240" w:lineRule="auto"/>
        <w:jc w:val="both"/>
        <w:rPr>
          <w:rFonts w:ascii="Arial" w:eastAsia="Times New Roman" w:hAnsi="Arial" w:cs="Arial"/>
          <w:color w:val="00000A"/>
          <w:sz w:val="22"/>
          <w:szCs w:val="22"/>
        </w:rPr>
      </w:pPr>
      <w:r w:rsidRPr="00C22C1F">
        <w:rPr>
          <w:rFonts w:ascii="Arial" w:eastAsia="Times New Roman" w:hAnsi="Arial" w:cs="Arial"/>
          <w:color w:val="00000A"/>
          <w:sz w:val="22"/>
          <w:szCs w:val="22"/>
        </w:rPr>
        <w:t xml:space="preserve">The Industry Vice-Chair should be from utilities and industry. </w:t>
      </w:r>
      <w:r w:rsidRPr="00C22C1F">
        <w:rPr>
          <w:rFonts w:ascii="Arial" w:hAnsi="Arial" w:cs="Arial"/>
          <w:color w:val="00000A"/>
          <w:sz w:val="22"/>
          <w:szCs w:val="22"/>
        </w:rPr>
        <w:t>The Industry Vice-chair should work closely with the technical Program Chair to ensure that the Program incorporates tracks that focus to industry and utilities.</w:t>
      </w:r>
    </w:p>
    <w:p w14:paraId="1430CC89" w14:textId="39639DF8" w:rsidR="00BC6871" w:rsidRPr="00C22C1F" w:rsidRDefault="00093547" w:rsidP="00C96853">
      <w:pPr>
        <w:pStyle w:val="Body"/>
        <w:numPr>
          <w:ilvl w:val="0"/>
          <w:numId w:val="5"/>
        </w:numPr>
        <w:tabs>
          <w:tab w:val="left" w:pos="-180"/>
          <w:tab w:val="left" w:pos="0"/>
          <w:tab w:val="left" w:pos="180"/>
          <w:tab w:val="left" w:pos="360"/>
        </w:tabs>
        <w:spacing w:line="240" w:lineRule="auto"/>
        <w:jc w:val="both"/>
        <w:rPr>
          <w:rFonts w:ascii="Arial" w:eastAsia="Times New Roman" w:hAnsi="Arial" w:cs="Arial"/>
          <w:color w:val="00000A"/>
          <w:sz w:val="22"/>
          <w:szCs w:val="22"/>
        </w:rPr>
      </w:pPr>
      <w:r w:rsidRPr="00C22C1F">
        <w:rPr>
          <w:rFonts w:ascii="Arial" w:eastAsia="Times New Roman" w:hAnsi="Arial" w:cs="Arial"/>
          <w:color w:val="00000A"/>
          <w:sz w:val="22"/>
          <w:szCs w:val="22"/>
        </w:rPr>
        <w:t>The Keynote speakers should be from utilities and industry. One keynote plenary panel session (to full audience) with utility &amp; industry technology experts.</w:t>
      </w:r>
    </w:p>
    <w:p w14:paraId="2F236568" w14:textId="77777777" w:rsidR="00BC6871" w:rsidRPr="00C22C1F" w:rsidRDefault="00093547" w:rsidP="00C96853">
      <w:pPr>
        <w:pStyle w:val="Body"/>
        <w:tabs>
          <w:tab w:val="left" w:pos="-180"/>
          <w:tab w:val="left" w:pos="0"/>
          <w:tab w:val="left" w:pos="180"/>
          <w:tab w:val="left" w:pos="360"/>
        </w:tabs>
        <w:spacing w:after="0" w:line="240" w:lineRule="auto"/>
        <w:ind w:left="-720"/>
        <w:jc w:val="both"/>
        <w:rPr>
          <w:rFonts w:ascii="Arial" w:eastAsia="Times New Roman" w:hAnsi="Arial" w:cs="Arial"/>
          <w:color w:val="00000A"/>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eastAsia="Times New Roman" w:hAnsi="Arial" w:cs="Arial"/>
          <w:color w:val="00000A"/>
          <w:sz w:val="22"/>
          <w:szCs w:val="22"/>
        </w:rPr>
        <w:t xml:space="preserve">Opening session should include a 10 minute ‘PES Overview’ slide presentation to highlight PES </w:t>
      </w:r>
    </w:p>
    <w:p w14:paraId="7BF6251D" w14:textId="77777777" w:rsidR="00BC6871" w:rsidRPr="00C22C1F" w:rsidRDefault="00093547" w:rsidP="00097617">
      <w:pPr>
        <w:pStyle w:val="Body"/>
        <w:tabs>
          <w:tab w:val="left" w:pos="-180"/>
          <w:tab w:val="left" w:pos="0"/>
          <w:tab w:val="left" w:pos="180"/>
          <w:tab w:val="left" w:pos="360"/>
        </w:tabs>
        <w:spacing w:line="240" w:lineRule="auto"/>
        <w:ind w:left="-720"/>
        <w:jc w:val="both"/>
        <w:rPr>
          <w:rFonts w:ascii="Arial" w:hAnsi="Arial" w:cs="Arial"/>
          <w:color w:val="00000A"/>
          <w:sz w:val="22"/>
          <w:szCs w:val="22"/>
        </w:rPr>
      </w:pPr>
      <w:r w:rsidRPr="00C22C1F">
        <w:rPr>
          <w:rFonts w:ascii="Arial" w:hAnsi="Arial" w:cs="Arial"/>
          <w:color w:val="00000A"/>
          <w:sz w:val="22"/>
          <w:szCs w:val="22"/>
        </w:rPr>
        <w:t xml:space="preserve">             </w:t>
      </w:r>
      <w:r w:rsidRPr="00097617">
        <w:rPr>
          <w:rFonts w:ascii="Arial" w:eastAsia="Times New Roman" w:hAnsi="Arial" w:cs="Arial"/>
          <w:color w:val="00000A"/>
          <w:sz w:val="22"/>
          <w:szCs w:val="22"/>
        </w:rPr>
        <w:t>membership</w:t>
      </w:r>
      <w:r w:rsidRPr="00C22C1F">
        <w:rPr>
          <w:rFonts w:ascii="Arial" w:hAnsi="Arial" w:cs="Arial"/>
          <w:color w:val="00000A"/>
          <w:sz w:val="22"/>
          <w:szCs w:val="22"/>
        </w:rPr>
        <w:t xml:space="preserve"> and benefits.</w:t>
      </w:r>
    </w:p>
    <w:p w14:paraId="2CFABDAD" w14:textId="65B58F36" w:rsidR="00BC6871" w:rsidRPr="00C22C1F" w:rsidRDefault="00093547" w:rsidP="00097617">
      <w:pPr>
        <w:pStyle w:val="Body"/>
        <w:numPr>
          <w:ilvl w:val="0"/>
          <w:numId w:val="5"/>
        </w:numPr>
        <w:tabs>
          <w:tab w:val="clear" w:pos="320"/>
          <w:tab w:val="clear" w:pos="520"/>
          <w:tab w:val="clear" w:pos="660"/>
          <w:tab w:val="left" w:pos="-180"/>
          <w:tab w:val="left" w:pos="0"/>
          <w:tab w:val="left" w:pos="180"/>
          <w:tab w:val="left" w:pos="567"/>
        </w:tabs>
        <w:spacing w:line="240" w:lineRule="auto"/>
        <w:ind w:left="709" w:hanging="341"/>
        <w:jc w:val="both"/>
        <w:rPr>
          <w:rFonts w:ascii="Arial" w:hAnsi="Arial" w:cs="Arial"/>
          <w:b/>
          <w:color w:val="00000A"/>
          <w:sz w:val="22"/>
          <w:szCs w:val="22"/>
        </w:rPr>
      </w:pPr>
      <w:r w:rsidRPr="00C22C1F">
        <w:rPr>
          <w:rFonts w:ascii="Arial" w:hAnsi="Arial" w:cs="Arial"/>
          <w:color w:val="00000A"/>
          <w:sz w:val="22"/>
          <w:szCs w:val="22"/>
        </w:rPr>
        <w:t>A PES Governing Board Representative (TBD) will present this</w:t>
      </w:r>
      <w:r w:rsidR="002F506B">
        <w:rPr>
          <w:rFonts w:ascii="Arial" w:hAnsi="Arial" w:cs="Arial"/>
          <w:color w:val="00000A"/>
          <w:sz w:val="22"/>
          <w:szCs w:val="22"/>
        </w:rPr>
        <w:t>.</w:t>
      </w:r>
    </w:p>
    <w:p w14:paraId="2A4B5E4E" w14:textId="77777777" w:rsidR="00BC6871" w:rsidRPr="00C22C1F" w:rsidRDefault="00093547" w:rsidP="00C96853">
      <w:pPr>
        <w:pStyle w:val="Body"/>
        <w:tabs>
          <w:tab w:val="left" w:pos="-180"/>
          <w:tab w:val="left" w:pos="0"/>
          <w:tab w:val="left" w:pos="180"/>
          <w:tab w:val="left" w:pos="360"/>
        </w:tabs>
        <w:spacing w:line="240" w:lineRule="auto"/>
        <w:ind w:left="-720"/>
        <w:jc w:val="both"/>
        <w:rPr>
          <w:rFonts w:ascii="Arial" w:eastAsia="Times New Roman" w:hAnsi="Arial" w:cs="Arial"/>
          <w:color w:val="00000A"/>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eastAsia="Times New Roman" w:hAnsi="Arial" w:cs="Arial"/>
          <w:color w:val="00000A"/>
          <w:sz w:val="22"/>
          <w:szCs w:val="22"/>
        </w:rPr>
        <w:t>Target 3 plenary panel sessions (to full audience) to open each day:</w:t>
      </w:r>
    </w:p>
    <w:p w14:paraId="286DA29D" w14:textId="0143FE29" w:rsidR="00BC6871" w:rsidRPr="00C22C1F" w:rsidRDefault="00093547" w:rsidP="00097617">
      <w:pPr>
        <w:pStyle w:val="Body"/>
        <w:numPr>
          <w:ilvl w:val="0"/>
          <w:numId w:val="3"/>
        </w:numPr>
        <w:tabs>
          <w:tab w:val="clear" w:pos="520"/>
          <w:tab w:val="clear" w:pos="660"/>
          <w:tab w:val="left" w:pos="-180"/>
          <w:tab w:val="left" w:pos="0"/>
          <w:tab w:val="left" w:pos="180"/>
          <w:tab w:val="left" w:pos="567"/>
        </w:tabs>
        <w:spacing w:after="0" w:line="240" w:lineRule="auto"/>
        <w:ind w:left="709" w:hanging="341"/>
        <w:jc w:val="both"/>
        <w:rPr>
          <w:rFonts w:ascii="Arial" w:hAnsi="Arial" w:cs="Arial"/>
          <w:color w:val="00000A"/>
          <w:sz w:val="22"/>
          <w:szCs w:val="22"/>
        </w:rPr>
      </w:pPr>
      <w:r w:rsidRPr="00C22C1F">
        <w:rPr>
          <w:rFonts w:ascii="Arial" w:hAnsi="Arial" w:cs="Arial"/>
          <w:color w:val="00000A"/>
          <w:sz w:val="22"/>
          <w:szCs w:val="22"/>
        </w:rPr>
        <w:t>Technology Leaders – Recent Smart Grid Advances</w:t>
      </w:r>
      <w:r w:rsidR="002F506B">
        <w:rPr>
          <w:rFonts w:ascii="Arial" w:hAnsi="Arial" w:cs="Arial"/>
          <w:color w:val="00000A"/>
          <w:sz w:val="22"/>
          <w:szCs w:val="22"/>
        </w:rPr>
        <w:t>.</w:t>
      </w:r>
    </w:p>
    <w:p w14:paraId="1104376E" w14:textId="287A21D2" w:rsidR="00BC6871" w:rsidRPr="00C22C1F" w:rsidRDefault="00093547" w:rsidP="00097617">
      <w:pPr>
        <w:pStyle w:val="Body"/>
        <w:numPr>
          <w:ilvl w:val="0"/>
          <w:numId w:val="3"/>
        </w:numPr>
        <w:tabs>
          <w:tab w:val="clear" w:pos="520"/>
          <w:tab w:val="clear" w:pos="660"/>
          <w:tab w:val="left" w:pos="-180"/>
          <w:tab w:val="left" w:pos="0"/>
          <w:tab w:val="left" w:pos="180"/>
          <w:tab w:val="left" w:pos="567"/>
        </w:tabs>
        <w:spacing w:after="0" w:line="240" w:lineRule="auto"/>
        <w:ind w:left="709" w:hanging="341"/>
        <w:jc w:val="both"/>
        <w:rPr>
          <w:rFonts w:ascii="Arial" w:hAnsi="Arial" w:cs="Arial"/>
          <w:color w:val="00000A"/>
          <w:sz w:val="22"/>
          <w:szCs w:val="22"/>
        </w:rPr>
      </w:pPr>
      <w:r w:rsidRPr="00C22C1F">
        <w:rPr>
          <w:rFonts w:ascii="Arial" w:hAnsi="Arial" w:cs="Arial"/>
          <w:color w:val="00000A"/>
          <w:sz w:val="22"/>
          <w:szCs w:val="22"/>
        </w:rPr>
        <w:t>Utility Executives – Smart Grid challenges, success stories, best practices</w:t>
      </w:r>
      <w:r w:rsidR="002F506B">
        <w:rPr>
          <w:rFonts w:ascii="Arial" w:hAnsi="Arial" w:cs="Arial"/>
          <w:color w:val="00000A"/>
          <w:sz w:val="22"/>
          <w:szCs w:val="22"/>
        </w:rPr>
        <w:t>.</w:t>
      </w:r>
    </w:p>
    <w:p w14:paraId="69CF3AFE" w14:textId="70702E3C" w:rsidR="00BC6871" w:rsidRPr="00C22C1F" w:rsidRDefault="00093547" w:rsidP="00097617">
      <w:pPr>
        <w:pStyle w:val="Body"/>
        <w:numPr>
          <w:ilvl w:val="0"/>
          <w:numId w:val="5"/>
        </w:numPr>
        <w:tabs>
          <w:tab w:val="clear" w:pos="320"/>
          <w:tab w:val="clear" w:pos="520"/>
          <w:tab w:val="clear" w:pos="660"/>
          <w:tab w:val="left" w:pos="-180"/>
          <w:tab w:val="left" w:pos="0"/>
          <w:tab w:val="left" w:pos="180"/>
          <w:tab w:val="left" w:pos="567"/>
        </w:tabs>
        <w:spacing w:line="240" w:lineRule="auto"/>
        <w:ind w:left="709" w:hanging="341"/>
        <w:jc w:val="both"/>
        <w:rPr>
          <w:rFonts w:ascii="Arial" w:hAnsi="Arial" w:cs="Arial"/>
          <w:color w:val="00000A"/>
          <w:sz w:val="22"/>
          <w:szCs w:val="22"/>
        </w:rPr>
      </w:pPr>
      <w:r w:rsidRPr="00C96853">
        <w:rPr>
          <w:rFonts w:ascii="Arial" w:eastAsia="Times New Roman" w:hAnsi="Arial" w:cs="Arial"/>
          <w:color w:val="00000A"/>
          <w:sz w:val="22"/>
          <w:szCs w:val="22"/>
        </w:rPr>
        <w:t>Regulatory</w:t>
      </w:r>
      <w:r w:rsidRPr="00C22C1F">
        <w:rPr>
          <w:rFonts w:ascii="Arial" w:hAnsi="Arial" w:cs="Arial"/>
          <w:color w:val="00000A"/>
          <w:sz w:val="22"/>
          <w:szCs w:val="22"/>
        </w:rPr>
        <w:t xml:space="preserve"> &amp; Policy – Regional government perspectives</w:t>
      </w:r>
      <w:r w:rsidR="002F506B">
        <w:rPr>
          <w:rFonts w:ascii="Arial" w:hAnsi="Arial" w:cs="Arial"/>
          <w:color w:val="00000A"/>
          <w:sz w:val="22"/>
          <w:szCs w:val="22"/>
        </w:rPr>
        <w:t>.</w:t>
      </w:r>
    </w:p>
    <w:p w14:paraId="4E171FC7" w14:textId="79DECC16" w:rsidR="00BC6871" w:rsidRPr="00C22C1F" w:rsidRDefault="00093547" w:rsidP="00C96853">
      <w:pPr>
        <w:pStyle w:val="Body"/>
        <w:tabs>
          <w:tab w:val="left" w:pos="-180"/>
          <w:tab w:val="left" w:pos="0"/>
          <w:tab w:val="left" w:pos="180"/>
          <w:tab w:val="left" w:pos="360"/>
        </w:tabs>
        <w:spacing w:line="240" w:lineRule="auto"/>
        <w:ind w:left="-720"/>
        <w:jc w:val="both"/>
        <w:rPr>
          <w:rFonts w:ascii="Arial" w:hAnsi="Arial" w:cs="Arial"/>
          <w:b/>
          <w:color w:val="17365D" w:themeColor="text2" w:themeShade="BF"/>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hAnsi="Arial" w:cs="Arial"/>
          <w:color w:val="00000A"/>
          <w:sz w:val="22"/>
          <w:szCs w:val="22"/>
        </w:rPr>
        <w:t>Invite local utility executives to keynote – this encourage</w:t>
      </w:r>
      <w:r w:rsidR="00C96853">
        <w:rPr>
          <w:rFonts w:ascii="Arial" w:hAnsi="Arial" w:cs="Arial"/>
          <w:color w:val="00000A"/>
          <w:sz w:val="22"/>
          <w:szCs w:val="22"/>
        </w:rPr>
        <w:t>s</w:t>
      </w:r>
      <w:r w:rsidRPr="00C22C1F">
        <w:rPr>
          <w:rFonts w:ascii="Arial" w:hAnsi="Arial" w:cs="Arial"/>
          <w:color w:val="00000A"/>
          <w:sz w:val="22"/>
          <w:szCs w:val="22"/>
        </w:rPr>
        <w:t xml:space="preserve"> local utility members to attend</w:t>
      </w:r>
      <w:r w:rsidR="00097617">
        <w:rPr>
          <w:rFonts w:ascii="Arial" w:hAnsi="Arial" w:cs="Arial"/>
          <w:color w:val="00000A"/>
          <w:sz w:val="22"/>
          <w:szCs w:val="22"/>
        </w:rPr>
        <w:t>.</w:t>
      </w:r>
    </w:p>
    <w:p w14:paraId="682AF8A5" w14:textId="734853F6" w:rsidR="00BC6871" w:rsidRPr="00C22C1F" w:rsidRDefault="00093547">
      <w:pPr>
        <w:pStyle w:val="Body"/>
        <w:tabs>
          <w:tab w:val="left" w:pos="-180"/>
          <w:tab w:val="left" w:pos="0"/>
          <w:tab w:val="left" w:pos="180"/>
          <w:tab w:val="left" w:pos="360"/>
        </w:tabs>
        <w:spacing w:line="240" w:lineRule="auto"/>
        <w:ind w:left="-720"/>
        <w:rPr>
          <w:rFonts w:ascii="Arial" w:eastAsia="Times New Roman" w:hAnsi="Arial" w:cs="Arial"/>
          <w:color w:val="00000A"/>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eastAsia="Times New Roman" w:hAnsi="Arial" w:cs="Arial"/>
          <w:color w:val="00000A"/>
          <w:sz w:val="22"/>
          <w:szCs w:val="22"/>
        </w:rPr>
        <w:t>Confirm high-profile utility &amp; regulatory speakers well in advance</w:t>
      </w:r>
      <w:r w:rsidR="00097617">
        <w:rPr>
          <w:rFonts w:ascii="Arial" w:eastAsia="Times New Roman" w:hAnsi="Arial" w:cs="Arial"/>
          <w:color w:val="00000A"/>
          <w:sz w:val="22"/>
          <w:szCs w:val="22"/>
        </w:rPr>
        <w:t>.</w:t>
      </w:r>
    </w:p>
    <w:p w14:paraId="1B62F0B0" w14:textId="50EC62C5" w:rsidR="00BC6871" w:rsidRPr="00C96853" w:rsidRDefault="00093547" w:rsidP="00C96853">
      <w:pPr>
        <w:pStyle w:val="Body"/>
        <w:numPr>
          <w:ilvl w:val="0"/>
          <w:numId w:val="4"/>
        </w:numPr>
        <w:tabs>
          <w:tab w:val="left" w:pos="-180"/>
          <w:tab w:val="left" w:pos="0"/>
          <w:tab w:val="left" w:pos="180"/>
          <w:tab w:val="left" w:pos="360"/>
        </w:tabs>
        <w:spacing w:after="0" w:line="240" w:lineRule="auto"/>
        <w:rPr>
          <w:rFonts w:ascii="Arial" w:hAnsi="Arial" w:cs="Arial"/>
          <w:b/>
          <w:color w:val="00000A"/>
          <w:sz w:val="22"/>
          <w:szCs w:val="22"/>
        </w:rPr>
      </w:pPr>
      <w:r w:rsidRPr="00C22C1F">
        <w:rPr>
          <w:rFonts w:ascii="Arial" w:hAnsi="Arial" w:cs="Arial"/>
          <w:color w:val="00000A"/>
          <w:sz w:val="22"/>
          <w:szCs w:val="22"/>
        </w:rPr>
        <w:t>Post pictures and bios in the ISGT website to aggressively market the conference to utility members</w:t>
      </w:r>
      <w:r w:rsidR="00C96853">
        <w:rPr>
          <w:rFonts w:ascii="Arial" w:hAnsi="Arial" w:cs="Arial"/>
          <w:color w:val="00000A"/>
          <w:sz w:val="22"/>
          <w:szCs w:val="22"/>
        </w:rPr>
        <w:t>; t</w:t>
      </w:r>
      <w:r w:rsidRPr="00C22C1F">
        <w:rPr>
          <w:rFonts w:ascii="Arial" w:hAnsi="Arial" w:cs="Arial"/>
          <w:color w:val="00000A"/>
          <w:sz w:val="22"/>
          <w:szCs w:val="22"/>
        </w:rPr>
        <w:t>his will also bring in the vendors and potential sponsorships</w:t>
      </w:r>
      <w:r w:rsidR="00097617">
        <w:rPr>
          <w:rFonts w:ascii="Arial" w:hAnsi="Arial" w:cs="Arial"/>
          <w:color w:val="00000A"/>
          <w:sz w:val="22"/>
          <w:szCs w:val="22"/>
        </w:rPr>
        <w:t>.</w:t>
      </w:r>
    </w:p>
    <w:p w14:paraId="5FDFBD87" w14:textId="77777777" w:rsidR="00C96853" w:rsidRPr="00C22C1F" w:rsidRDefault="00C96853" w:rsidP="00C96853">
      <w:pPr>
        <w:pStyle w:val="Body"/>
        <w:tabs>
          <w:tab w:val="left" w:pos="-180"/>
          <w:tab w:val="left" w:pos="0"/>
          <w:tab w:val="left" w:pos="180"/>
          <w:tab w:val="left" w:pos="360"/>
        </w:tabs>
        <w:spacing w:after="0" w:line="240" w:lineRule="auto"/>
        <w:rPr>
          <w:rFonts w:ascii="Arial" w:hAnsi="Arial" w:cs="Arial"/>
          <w:b/>
          <w:color w:val="00000A"/>
          <w:sz w:val="22"/>
          <w:szCs w:val="22"/>
        </w:rPr>
      </w:pPr>
    </w:p>
    <w:p w14:paraId="1EE1BE99" w14:textId="77777777" w:rsidR="002F506B" w:rsidRDefault="002F506B">
      <w:pPr>
        <w:spacing w:after="0"/>
        <w:rPr>
          <w:rFonts w:ascii="Arial" w:hAnsi="Arial" w:cs="Arial"/>
          <w:color w:val="7AC142"/>
          <w:sz w:val="22"/>
          <w:szCs w:val="22"/>
        </w:rPr>
      </w:pPr>
      <w:r>
        <w:rPr>
          <w:rFonts w:ascii="Arial" w:hAnsi="Arial" w:cs="Arial"/>
          <w:color w:val="7AC142"/>
          <w:sz w:val="22"/>
          <w:szCs w:val="22"/>
        </w:rPr>
        <w:br w:type="page"/>
      </w:r>
    </w:p>
    <w:p w14:paraId="6508126D" w14:textId="437D6A17" w:rsidR="00BC6871" w:rsidRPr="00C22C1F" w:rsidRDefault="00093547" w:rsidP="002F506B">
      <w:pPr>
        <w:pStyle w:val="Body"/>
        <w:tabs>
          <w:tab w:val="left" w:pos="-180"/>
          <w:tab w:val="left" w:pos="360"/>
        </w:tabs>
        <w:spacing w:line="240" w:lineRule="auto"/>
        <w:ind w:left="284" w:hanging="1004"/>
        <w:jc w:val="both"/>
        <w:rPr>
          <w:rFonts w:ascii="Arial" w:hAnsi="Arial" w:cs="Arial"/>
          <w:color w:val="00000A"/>
          <w:sz w:val="22"/>
          <w:szCs w:val="22"/>
        </w:rPr>
      </w:pPr>
      <w:r w:rsidRPr="00C22C1F">
        <w:rPr>
          <w:rFonts w:ascii="Arial" w:hAnsi="Arial" w:cs="Arial"/>
          <w:color w:val="7AC142"/>
          <w:sz w:val="22"/>
          <w:szCs w:val="22"/>
        </w:rPr>
        <w:lastRenderedPageBreak/>
        <w:tab/>
        <w:t xml:space="preserve">•  </w:t>
      </w:r>
      <w:r w:rsidRPr="00C22C1F">
        <w:rPr>
          <w:rFonts w:ascii="Arial" w:hAnsi="Arial" w:cs="Arial"/>
          <w:color w:val="00000A"/>
          <w:sz w:val="22"/>
          <w:szCs w:val="22"/>
        </w:rPr>
        <w:t xml:space="preserve">The </w:t>
      </w:r>
      <w:r w:rsidRPr="002F506B">
        <w:rPr>
          <w:rFonts w:ascii="Arial" w:eastAsia="Times New Roman" w:hAnsi="Arial" w:cs="Arial"/>
          <w:color w:val="00000A"/>
          <w:sz w:val="22"/>
          <w:szCs w:val="22"/>
        </w:rPr>
        <w:t>Conference</w:t>
      </w:r>
      <w:r w:rsidRPr="00C22C1F">
        <w:rPr>
          <w:rFonts w:ascii="Arial" w:hAnsi="Arial" w:cs="Arial"/>
          <w:color w:val="00000A"/>
          <w:sz w:val="22"/>
          <w:szCs w:val="22"/>
        </w:rPr>
        <w:t xml:space="preserve"> Organizers are encouraged to include 3 tracks – including one track for paper</w:t>
      </w:r>
      <w:r w:rsidR="002F506B">
        <w:rPr>
          <w:rFonts w:ascii="Arial" w:hAnsi="Arial" w:cs="Arial"/>
          <w:color w:val="00000A"/>
          <w:sz w:val="22"/>
          <w:szCs w:val="22"/>
        </w:rPr>
        <w:t xml:space="preserve"> </w:t>
      </w:r>
      <w:r w:rsidRPr="00C22C1F">
        <w:rPr>
          <w:rFonts w:ascii="Arial" w:hAnsi="Arial" w:cs="Arial"/>
          <w:color w:val="00000A"/>
          <w:sz w:val="22"/>
          <w:szCs w:val="22"/>
        </w:rPr>
        <w:t>presentations, two for panel sessions targeting practical applications and experiences of</w:t>
      </w:r>
      <w:r w:rsidR="002F506B">
        <w:rPr>
          <w:rFonts w:ascii="Arial" w:hAnsi="Arial" w:cs="Arial"/>
          <w:color w:val="00000A"/>
          <w:sz w:val="22"/>
          <w:szCs w:val="22"/>
        </w:rPr>
        <w:t xml:space="preserve"> i</w:t>
      </w:r>
      <w:r w:rsidRPr="00C22C1F">
        <w:rPr>
          <w:rFonts w:ascii="Arial" w:hAnsi="Arial" w:cs="Arial"/>
          <w:color w:val="00000A"/>
          <w:sz w:val="22"/>
          <w:szCs w:val="22"/>
        </w:rPr>
        <w:t>ndividuals/organizations actively working in the Smart Grid space.</w:t>
      </w:r>
      <w:r w:rsidR="002F506B">
        <w:rPr>
          <w:rFonts w:ascii="Arial" w:hAnsi="Arial" w:cs="Arial"/>
          <w:color w:val="00000A"/>
          <w:sz w:val="22"/>
          <w:szCs w:val="22"/>
        </w:rPr>
        <w:t xml:space="preserve"> </w:t>
      </w:r>
      <w:r w:rsidRPr="00C22C1F">
        <w:rPr>
          <w:rFonts w:ascii="Arial" w:hAnsi="Arial" w:cs="Arial"/>
          <w:color w:val="00000A"/>
          <w:sz w:val="22"/>
          <w:szCs w:val="22"/>
        </w:rPr>
        <w:t>The program can includ</w:t>
      </w:r>
      <w:r w:rsidR="002F506B">
        <w:rPr>
          <w:rFonts w:ascii="Arial" w:hAnsi="Arial" w:cs="Arial"/>
          <w:color w:val="00000A"/>
          <w:sz w:val="22"/>
          <w:szCs w:val="22"/>
        </w:rPr>
        <w:t>e</w:t>
      </w:r>
      <w:r w:rsidRPr="00C22C1F">
        <w:rPr>
          <w:rFonts w:ascii="Arial" w:hAnsi="Arial" w:cs="Arial"/>
          <w:color w:val="00000A"/>
          <w:sz w:val="22"/>
          <w:szCs w:val="22"/>
        </w:rPr>
        <w:t xml:space="preserve"> exhibits involvin</w:t>
      </w:r>
      <w:r w:rsidR="002F506B">
        <w:rPr>
          <w:rFonts w:ascii="Arial" w:hAnsi="Arial" w:cs="Arial"/>
          <w:color w:val="00000A"/>
          <w:sz w:val="22"/>
          <w:szCs w:val="22"/>
        </w:rPr>
        <w:t xml:space="preserve">g </w:t>
      </w:r>
      <w:r w:rsidRPr="00C22C1F">
        <w:rPr>
          <w:rFonts w:ascii="Arial" w:hAnsi="Arial" w:cs="Arial"/>
          <w:color w:val="00000A"/>
          <w:sz w:val="22"/>
          <w:szCs w:val="22"/>
        </w:rPr>
        <w:t>manufacturers, utilities, and developers of Smart Grid.</w:t>
      </w:r>
    </w:p>
    <w:p w14:paraId="01B7D923" w14:textId="1795FC55" w:rsidR="00BC6871" w:rsidRPr="00C22C1F" w:rsidRDefault="00093547">
      <w:pPr>
        <w:pStyle w:val="Body"/>
        <w:tabs>
          <w:tab w:val="left" w:pos="-180"/>
          <w:tab w:val="left" w:pos="0"/>
          <w:tab w:val="left" w:pos="180"/>
          <w:tab w:val="left" w:pos="360"/>
        </w:tabs>
        <w:spacing w:line="240" w:lineRule="auto"/>
        <w:ind w:left="-720"/>
        <w:rPr>
          <w:rFonts w:ascii="Arial" w:hAnsi="Arial" w:cs="Arial"/>
          <w:color w:val="7AC142"/>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eastAsia="Times New Roman" w:hAnsi="Arial" w:cs="Arial"/>
          <w:color w:val="00000A"/>
          <w:sz w:val="22"/>
          <w:szCs w:val="22"/>
        </w:rPr>
        <w:t>Offer 4-hour tutorials on practical Smart Grid topics (no equations, if possible)</w:t>
      </w:r>
      <w:r w:rsidR="00097617">
        <w:rPr>
          <w:rFonts w:ascii="Arial" w:eastAsia="Times New Roman" w:hAnsi="Arial" w:cs="Arial"/>
          <w:color w:val="00000A"/>
          <w:sz w:val="22"/>
          <w:szCs w:val="22"/>
        </w:rPr>
        <w:t>.</w:t>
      </w:r>
    </w:p>
    <w:p w14:paraId="6165EF14" w14:textId="59CC01DA" w:rsidR="0020755D" w:rsidRDefault="00093547" w:rsidP="00A17C43">
      <w:pPr>
        <w:pStyle w:val="Body"/>
        <w:numPr>
          <w:ilvl w:val="0"/>
          <w:numId w:val="4"/>
        </w:numPr>
        <w:tabs>
          <w:tab w:val="left" w:pos="-180"/>
          <w:tab w:val="left" w:pos="0"/>
          <w:tab w:val="left" w:pos="180"/>
          <w:tab w:val="left" w:pos="360"/>
        </w:tabs>
        <w:spacing w:after="0" w:line="240" w:lineRule="auto"/>
        <w:jc w:val="both"/>
        <w:rPr>
          <w:rFonts w:ascii="Arial" w:hAnsi="Arial" w:cs="Arial"/>
          <w:color w:val="00000A"/>
          <w:sz w:val="22"/>
          <w:szCs w:val="22"/>
        </w:rPr>
      </w:pPr>
      <w:r w:rsidRPr="0020755D">
        <w:rPr>
          <w:rFonts w:ascii="Arial" w:hAnsi="Arial" w:cs="Arial"/>
          <w:color w:val="00000A"/>
          <w:sz w:val="22"/>
          <w:szCs w:val="22"/>
        </w:rPr>
        <w:t>Consider offering for free – bundled in with the registration fee</w:t>
      </w:r>
      <w:r w:rsidR="0020755D" w:rsidRPr="0020755D">
        <w:rPr>
          <w:rFonts w:ascii="Arial" w:hAnsi="Arial" w:cs="Arial"/>
          <w:color w:val="00000A"/>
          <w:sz w:val="22"/>
          <w:szCs w:val="22"/>
        </w:rPr>
        <w:t xml:space="preserve">; </w:t>
      </w:r>
      <w:r w:rsidR="0020755D">
        <w:rPr>
          <w:rFonts w:ascii="Arial" w:hAnsi="Arial" w:cs="Arial"/>
          <w:color w:val="00000A"/>
          <w:sz w:val="22"/>
          <w:szCs w:val="22"/>
        </w:rPr>
        <w:t>t</w:t>
      </w:r>
      <w:r w:rsidRPr="0020755D">
        <w:rPr>
          <w:rFonts w:ascii="Arial" w:hAnsi="Arial" w:cs="Arial"/>
          <w:color w:val="00000A"/>
          <w:sz w:val="22"/>
          <w:szCs w:val="22"/>
        </w:rPr>
        <w:t>his will attract utility members &amp; students from the region</w:t>
      </w:r>
      <w:r w:rsidR="00A17C43">
        <w:rPr>
          <w:rFonts w:ascii="Arial" w:hAnsi="Arial" w:cs="Arial"/>
          <w:color w:val="00000A"/>
          <w:sz w:val="22"/>
          <w:szCs w:val="22"/>
        </w:rPr>
        <w:t>.</w:t>
      </w:r>
    </w:p>
    <w:p w14:paraId="1D67153B" w14:textId="77777777" w:rsidR="0020755D" w:rsidRPr="0020755D" w:rsidRDefault="0020755D" w:rsidP="0020755D">
      <w:pPr>
        <w:pStyle w:val="Body"/>
        <w:tabs>
          <w:tab w:val="left" w:pos="-180"/>
          <w:tab w:val="left" w:pos="0"/>
          <w:tab w:val="left" w:pos="180"/>
          <w:tab w:val="left" w:pos="360"/>
        </w:tabs>
        <w:spacing w:after="0" w:line="240" w:lineRule="auto"/>
        <w:ind w:left="360"/>
        <w:rPr>
          <w:rFonts w:ascii="Arial" w:hAnsi="Arial" w:cs="Arial"/>
          <w:color w:val="00000A"/>
          <w:sz w:val="22"/>
          <w:szCs w:val="22"/>
        </w:rPr>
      </w:pPr>
    </w:p>
    <w:p w14:paraId="720BF78C" w14:textId="1A19BB1E" w:rsidR="00BC6871" w:rsidRPr="00C22C1F" w:rsidRDefault="00093547">
      <w:pPr>
        <w:pStyle w:val="Body"/>
        <w:tabs>
          <w:tab w:val="left" w:pos="-180"/>
          <w:tab w:val="left" w:pos="0"/>
          <w:tab w:val="left" w:pos="180"/>
          <w:tab w:val="left" w:pos="360"/>
        </w:tabs>
        <w:spacing w:line="240" w:lineRule="auto"/>
        <w:ind w:left="-720"/>
        <w:rPr>
          <w:rFonts w:ascii="Arial" w:eastAsia="Times New Roman" w:hAnsi="Arial" w:cs="Arial"/>
          <w:color w:val="00000A"/>
          <w:sz w:val="22"/>
          <w:szCs w:val="22"/>
        </w:rPr>
      </w:pPr>
      <w:r w:rsidRPr="00C22C1F">
        <w:rPr>
          <w:rFonts w:ascii="Arial" w:hAnsi="Arial" w:cs="Arial"/>
          <w:color w:val="7AC142"/>
          <w:sz w:val="22"/>
          <w:szCs w:val="22"/>
        </w:rPr>
        <w:tab/>
        <w:t>•</w:t>
      </w:r>
      <w:r w:rsidRPr="00C22C1F">
        <w:rPr>
          <w:rFonts w:ascii="Arial" w:hAnsi="Arial" w:cs="Arial"/>
          <w:color w:val="7AC142"/>
          <w:sz w:val="22"/>
          <w:szCs w:val="22"/>
        </w:rPr>
        <w:tab/>
      </w:r>
      <w:r w:rsidRPr="00C22C1F">
        <w:rPr>
          <w:rFonts w:ascii="Arial" w:eastAsia="Times New Roman" w:hAnsi="Arial" w:cs="Arial"/>
          <w:color w:val="00000A"/>
          <w:sz w:val="22"/>
          <w:szCs w:val="22"/>
        </w:rPr>
        <w:t>If a PES Ex-Com meeting is being held in conjunction with the conference</w:t>
      </w:r>
      <w:r w:rsidR="00A17C43">
        <w:rPr>
          <w:rFonts w:ascii="Arial" w:eastAsia="Times New Roman" w:hAnsi="Arial" w:cs="Arial"/>
          <w:color w:val="00000A"/>
          <w:sz w:val="22"/>
          <w:szCs w:val="22"/>
        </w:rPr>
        <w:t>.</w:t>
      </w:r>
    </w:p>
    <w:p w14:paraId="5024BC8B" w14:textId="77777777" w:rsidR="00BC6871" w:rsidRPr="00C22C1F" w:rsidRDefault="00093547">
      <w:pPr>
        <w:pStyle w:val="Body"/>
        <w:numPr>
          <w:ilvl w:val="0"/>
          <w:numId w:val="4"/>
        </w:numPr>
        <w:tabs>
          <w:tab w:val="left" w:pos="-180"/>
          <w:tab w:val="left" w:pos="0"/>
          <w:tab w:val="left" w:pos="180"/>
          <w:tab w:val="left" w:pos="360"/>
        </w:tabs>
        <w:spacing w:after="0" w:line="240" w:lineRule="auto"/>
        <w:rPr>
          <w:rFonts w:ascii="Arial" w:hAnsi="Arial" w:cs="Arial"/>
          <w:b/>
          <w:color w:val="00000A"/>
          <w:sz w:val="22"/>
          <w:szCs w:val="22"/>
        </w:rPr>
      </w:pPr>
      <w:r w:rsidRPr="00C22C1F">
        <w:rPr>
          <w:rFonts w:ascii="Arial" w:hAnsi="Arial" w:cs="Arial"/>
          <w:color w:val="00000A"/>
          <w:sz w:val="22"/>
          <w:szCs w:val="22"/>
        </w:rPr>
        <w:t>Consider a PES Leadership plenary panel session with Ex-Com speakers</w:t>
      </w:r>
    </w:p>
    <w:p w14:paraId="2C61FA56" w14:textId="77777777" w:rsidR="00BC6871" w:rsidRPr="00C22C1F" w:rsidRDefault="00093547">
      <w:pPr>
        <w:pStyle w:val="Body"/>
        <w:numPr>
          <w:ilvl w:val="0"/>
          <w:numId w:val="4"/>
        </w:numPr>
        <w:tabs>
          <w:tab w:val="left" w:pos="-180"/>
          <w:tab w:val="left" w:pos="0"/>
          <w:tab w:val="left" w:pos="180"/>
          <w:tab w:val="left" w:pos="360"/>
        </w:tabs>
        <w:spacing w:after="0" w:line="240" w:lineRule="auto"/>
        <w:rPr>
          <w:rFonts w:ascii="Arial" w:hAnsi="Arial" w:cs="Arial"/>
          <w:b/>
          <w:color w:val="17365D" w:themeColor="text2" w:themeShade="BF"/>
          <w:sz w:val="22"/>
          <w:szCs w:val="22"/>
        </w:rPr>
      </w:pPr>
      <w:r w:rsidRPr="00C22C1F">
        <w:rPr>
          <w:rFonts w:ascii="Arial" w:hAnsi="Arial" w:cs="Arial"/>
          <w:color w:val="00000A"/>
          <w:sz w:val="22"/>
          <w:szCs w:val="22"/>
        </w:rPr>
        <w:t>Consider inviting Ex-Com members for technical panel sessions</w:t>
      </w:r>
    </w:p>
    <w:p w14:paraId="45CD86EA" w14:textId="77777777" w:rsidR="00BC6871" w:rsidRPr="00C22C1F" w:rsidRDefault="00BC6871">
      <w:pPr>
        <w:pStyle w:val="Body"/>
        <w:tabs>
          <w:tab w:val="left" w:pos="-180"/>
          <w:tab w:val="left" w:pos="0"/>
          <w:tab w:val="left" w:pos="180"/>
          <w:tab w:val="left" w:pos="360"/>
        </w:tabs>
        <w:spacing w:after="0" w:line="240" w:lineRule="auto"/>
        <w:rPr>
          <w:rFonts w:ascii="Arial" w:hAnsi="Arial" w:cs="Arial"/>
          <w:b/>
          <w:color w:val="17365D" w:themeColor="text2" w:themeShade="BF"/>
          <w:sz w:val="22"/>
          <w:szCs w:val="22"/>
        </w:rPr>
      </w:pPr>
    </w:p>
    <w:p w14:paraId="1C8C4F48" w14:textId="2B205D69" w:rsidR="00BC6871" w:rsidRPr="00C22C1F" w:rsidRDefault="00093547" w:rsidP="00696D08">
      <w:pPr>
        <w:pStyle w:val="Body"/>
        <w:tabs>
          <w:tab w:val="left" w:pos="0"/>
          <w:tab w:val="left" w:pos="180"/>
          <w:tab w:val="left" w:pos="360"/>
        </w:tabs>
        <w:spacing w:after="0" w:line="240" w:lineRule="auto"/>
        <w:ind w:hanging="180"/>
        <w:jc w:val="both"/>
        <w:rPr>
          <w:rFonts w:ascii="Arial" w:hAnsi="Arial" w:cs="Arial"/>
          <w:color w:val="00000A"/>
          <w:sz w:val="22"/>
          <w:szCs w:val="22"/>
        </w:rPr>
      </w:pPr>
      <w:r w:rsidRPr="00C22C1F">
        <w:rPr>
          <w:rFonts w:ascii="Arial" w:hAnsi="Arial" w:cs="Arial"/>
          <w:color w:val="7AC142"/>
          <w:sz w:val="22"/>
          <w:szCs w:val="22"/>
        </w:rPr>
        <w:t xml:space="preserve">• </w:t>
      </w:r>
      <w:r w:rsidRPr="00C22C1F">
        <w:rPr>
          <w:rFonts w:ascii="Arial" w:hAnsi="Arial" w:cs="Arial"/>
          <w:color w:val="00000A"/>
          <w:sz w:val="22"/>
          <w:szCs w:val="22"/>
        </w:rPr>
        <w:t>An ISGT program can include some IEEE student activities, Young Professionals activities, a</w:t>
      </w:r>
      <w:r w:rsidR="00696D08">
        <w:rPr>
          <w:rFonts w:ascii="Arial" w:hAnsi="Arial" w:cs="Arial"/>
          <w:color w:val="00000A"/>
          <w:sz w:val="22"/>
          <w:szCs w:val="22"/>
        </w:rPr>
        <w:t xml:space="preserve">nd </w:t>
      </w:r>
      <w:r w:rsidRPr="00C22C1F">
        <w:rPr>
          <w:rFonts w:ascii="Arial" w:hAnsi="Arial" w:cs="Arial"/>
          <w:color w:val="00000A"/>
          <w:sz w:val="22"/>
          <w:szCs w:val="22"/>
        </w:rPr>
        <w:t>Women in Power and Engineering activities, all of which would be actively supported by PES.</w:t>
      </w:r>
    </w:p>
    <w:p w14:paraId="4DCA48E9" w14:textId="77777777" w:rsidR="00BC6871" w:rsidRPr="00C22C1F" w:rsidRDefault="00BC6871">
      <w:pPr>
        <w:pStyle w:val="Body"/>
        <w:tabs>
          <w:tab w:val="left" w:pos="-180"/>
          <w:tab w:val="left" w:pos="0"/>
          <w:tab w:val="left" w:pos="180"/>
          <w:tab w:val="left" w:pos="360"/>
        </w:tabs>
        <w:spacing w:after="0" w:line="240" w:lineRule="auto"/>
        <w:ind w:left="-180"/>
        <w:rPr>
          <w:rFonts w:ascii="Arial" w:hAnsi="Arial" w:cs="Arial"/>
          <w:color w:val="00000A"/>
          <w:sz w:val="22"/>
          <w:szCs w:val="22"/>
        </w:rPr>
      </w:pPr>
    </w:p>
    <w:p w14:paraId="33785AA5" w14:textId="72218A12" w:rsidR="00BC6871" w:rsidRDefault="00093547" w:rsidP="00696D08">
      <w:pPr>
        <w:pStyle w:val="Body"/>
        <w:tabs>
          <w:tab w:val="left" w:pos="0"/>
          <w:tab w:val="left" w:pos="180"/>
          <w:tab w:val="left" w:pos="360"/>
        </w:tabs>
        <w:spacing w:after="0" w:line="240" w:lineRule="auto"/>
        <w:ind w:hanging="180"/>
        <w:jc w:val="both"/>
        <w:rPr>
          <w:rFonts w:ascii="Arial" w:hAnsi="Arial" w:cs="Arial"/>
          <w:color w:val="00000A"/>
          <w:sz w:val="22"/>
          <w:szCs w:val="22"/>
        </w:rPr>
      </w:pPr>
      <w:r w:rsidRPr="00C22C1F">
        <w:rPr>
          <w:rFonts w:ascii="Arial" w:hAnsi="Arial" w:cs="Arial"/>
          <w:color w:val="7AC142"/>
          <w:sz w:val="22"/>
          <w:szCs w:val="22"/>
        </w:rPr>
        <w:t xml:space="preserve">• </w:t>
      </w:r>
      <w:r w:rsidRPr="00C22C1F">
        <w:rPr>
          <w:rFonts w:ascii="Arial" w:hAnsi="Arial" w:cs="Arial"/>
          <w:color w:val="00000A"/>
          <w:sz w:val="22"/>
          <w:szCs w:val="22"/>
        </w:rPr>
        <w:t>Conference Organizers are encouraged to arrange technical tours to facilities of the local industry that are</w:t>
      </w:r>
      <w:r w:rsidRPr="00C22C1F">
        <w:rPr>
          <w:rFonts w:ascii="Arial" w:hAnsi="Arial" w:cs="Arial"/>
          <w:color w:val="7AC142"/>
          <w:sz w:val="22"/>
          <w:szCs w:val="22"/>
        </w:rPr>
        <w:t xml:space="preserve"> </w:t>
      </w:r>
      <w:r w:rsidRPr="00C22C1F">
        <w:rPr>
          <w:rFonts w:ascii="Arial" w:hAnsi="Arial" w:cs="Arial"/>
          <w:color w:val="00000A"/>
          <w:sz w:val="22"/>
          <w:szCs w:val="22"/>
        </w:rPr>
        <w:t>of significance in the context of the event.</w:t>
      </w:r>
    </w:p>
    <w:p w14:paraId="0BBAD5B8" w14:textId="77777777" w:rsidR="00696D08" w:rsidRPr="00C22C1F" w:rsidRDefault="00696D08" w:rsidP="00696D08">
      <w:pPr>
        <w:pStyle w:val="Body"/>
        <w:tabs>
          <w:tab w:val="left" w:pos="0"/>
          <w:tab w:val="left" w:pos="180"/>
          <w:tab w:val="left" w:pos="360"/>
        </w:tabs>
        <w:spacing w:after="0" w:line="240" w:lineRule="auto"/>
        <w:ind w:hanging="180"/>
        <w:jc w:val="both"/>
        <w:rPr>
          <w:rFonts w:ascii="Arial" w:hAnsi="Arial" w:cs="Arial"/>
          <w:color w:val="00000A"/>
          <w:sz w:val="22"/>
          <w:szCs w:val="22"/>
        </w:rPr>
      </w:pPr>
    </w:p>
    <w:p w14:paraId="2B3A4076" w14:textId="77777777" w:rsidR="00BC6871" w:rsidRPr="00C22C1F" w:rsidRDefault="00093547">
      <w:pPr>
        <w:pStyle w:val="Subsectiontitle"/>
        <w:spacing w:line="240" w:lineRule="auto"/>
        <w:ind w:left="-720"/>
        <w:rPr>
          <w:rFonts w:ascii="Arial" w:hAnsi="Arial" w:cs="Arial"/>
          <w:b/>
          <w:sz w:val="22"/>
          <w:szCs w:val="22"/>
        </w:rPr>
      </w:pPr>
      <w:r w:rsidRPr="00C22C1F">
        <w:rPr>
          <w:rFonts w:ascii="Arial" w:hAnsi="Arial" w:cs="Arial"/>
          <w:b/>
          <w:sz w:val="22"/>
          <w:szCs w:val="22"/>
        </w:rPr>
        <w:t xml:space="preserve">8. Statement of Work with PES Technical Program Committee </w:t>
      </w:r>
    </w:p>
    <w:p w14:paraId="74C7C482" w14:textId="77777777" w:rsidR="00BC6871" w:rsidRPr="00C22C1F" w:rsidRDefault="00093547" w:rsidP="00696D08">
      <w:pPr>
        <w:pStyle w:val="Body"/>
        <w:spacing w:line="240" w:lineRule="auto"/>
        <w:ind w:left="-720"/>
        <w:jc w:val="both"/>
        <w:rPr>
          <w:rFonts w:ascii="Arial" w:hAnsi="Arial" w:cs="Arial"/>
          <w:sz w:val="22"/>
          <w:szCs w:val="22"/>
        </w:rPr>
      </w:pPr>
      <w:r w:rsidRPr="00C22C1F">
        <w:rPr>
          <w:rFonts w:ascii="Arial" w:hAnsi="Arial" w:cs="Arial"/>
          <w:sz w:val="22"/>
          <w:szCs w:val="22"/>
        </w:rPr>
        <w:t xml:space="preserve">The Host/Technical Co-Sponsor will be directly and substantially involved in developing the ISGT EUROPE technical program. </w:t>
      </w:r>
    </w:p>
    <w:p w14:paraId="2ECAA0AB" w14:textId="77777777" w:rsidR="00BC6871" w:rsidRPr="00C22C1F" w:rsidRDefault="00093547" w:rsidP="00696D08">
      <w:pPr>
        <w:pStyle w:val="Body"/>
        <w:spacing w:line="240" w:lineRule="auto"/>
        <w:ind w:left="-720"/>
        <w:jc w:val="both"/>
        <w:rPr>
          <w:rFonts w:ascii="Arial" w:hAnsi="Arial" w:cs="Arial"/>
          <w:sz w:val="22"/>
          <w:szCs w:val="22"/>
        </w:rPr>
      </w:pPr>
      <w:r w:rsidRPr="00C22C1F">
        <w:rPr>
          <w:rFonts w:ascii="Arial" w:hAnsi="Arial" w:cs="Arial"/>
          <w:sz w:val="22"/>
          <w:szCs w:val="22"/>
        </w:rPr>
        <w:t xml:space="preserve">A statement should be included indicating the willingness of the Hosts to work with the PES ISGT Technical Program Steering Committee to develop the conference technical program.  </w:t>
      </w:r>
    </w:p>
    <w:p w14:paraId="635DB2E1" w14:textId="19A5AD04" w:rsidR="0044076A" w:rsidRPr="00696D08" w:rsidRDefault="00093547" w:rsidP="00696D08">
      <w:pPr>
        <w:pStyle w:val="Body"/>
        <w:spacing w:line="240" w:lineRule="auto"/>
        <w:ind w:left="-720"/>
        <w:jc w:val="both"/>
        <w:rPr>
          <w:rFonts w:ascii="Arial" w:hAnsi="Arial" w:cs="Arial"/>
          <w:sz w:val="22"/>
          <w:szCs w:val="22"/>
        </w:rPr>
      </w:pPr>
      <w:r w:rsidRPr="00C22C1F">
        <w:rPr>
          <w:rFonts w:ascii="Arial" w:hAnsi="Arial" w:cs="Arial"/>
          <w:sz w:val="22"/>
          <w:szCs w:val="22"/>
        </w:rPr>
        <w:t>The Local Organizing Committee (LOC) will appoint a Conference Technical Program Chair who will work closely with the PES ISGT Technical Program Steering Committee to help integrate local Smart Grid strengths and areas of interest.</w:t>
      </w:r>
    </w:p>
    <w:p w14:paraId="6364C385" w14:textId="682C1AA1" w:rsidR="00BC6871" w:rsidRPr="0020755D" w:rsidRDefault="0044076A" w:rsidP="0020755D">
      <w:pPr>
        <w:pStyle w:val="Body"/>
        <w:spacing w:after="0" w:line="276" w:lineRule="auto"/>
        <w:ind w:left="-720"/>
        <w:jc w:val="both"/>
        <w:rPr>
          <w:rFonts w:ascii="Arial" w:hAnsi="Arial" w:cs="Arial"/>
          <w:color w:val="000000" w:themeColor="text1"/>
          <w:sz w:val="22"/>
          <w:szCs w:val="22"/>
        </w:rPr>
      </w:pPr>
      <w:r w:rsidRPr="00C22C1F">
        <w:rPr>
          <w:rFonts w:ascii="Arial" w:hAnsi="Arial" w:cs="Arial"/>
          <w:color w:val="000000" w:themeColor="text1"/>
          <w:sz w:val="22"/>
          <w:szCs w:val="22"/>
        </w:rPr>
        <w:t>IEEE PES actively promotes diversity in its conferences. As such, organizers are requested to ensure diversity throughout the conference (e.g.</w:t>
      </w:r>
      <w:r w:rsidR="00696D08">
        <w:rPr>
          <w:rFonts w:ascii="Arial" w:hAnsi="Arial" w:cs="Arial"/>
          <w:color w:val="000000" w:themeColor="text1"/>
          <w:sz w:val="22"/>
          <w:szCs w:val="22"/>
        </w:rPr>
        <w:t>,</w:t>
      </w:r>
      <w:r w:rsidRPr="00C22C1F">
        <w:rPr>
          <w:rFonts w:ascii="Arial" w:hAnsi="Arial" w:cs="Arial"/>
          <w:color w:val="000000" w:themeColor="text1"/>
          <w:sz w:val="22"/>
          <w:szCs w:val="22"/>
        </w:rPr>
        <w:t xml:space="preserve"> in committees, panels, keynotes, etc.)</w:t>
      </w:r>
      <w:r w:rsidR="00A17C43">
        <w:rPr>
          <w:rFonts w:ascii="Arial" w:hAnsi="Arial" w:cs="Arial"/>
          <w:color w:val="000000" w:themeColor="text1"/>
          <w:sz w:val="22"/>
          <w:szCs w:val="22"/>
        </w:rPr>
        <w:t>.</w:t>
      </w:r>
    </w:p>
    <w:p w14:paraId="2BADB496" w14:textId="77777777" w:rsidR="00BC6871" w:rsidRPr="00C22C1F" w:rsidRDefault="00093547">
      <w:pPr>
        <w:pStyle w:val="Subsectiontitle"/>
        <w:spacing w:line="240" w:lineRule="auto"/>
        <w:ind w:left="-720"/>
        <w:rPr>
          <w:rFonts w:ascii="Arial" w:hAnsi="Arial" w:cs="Arial"/>
          <w:b/>
          <w:sz w:val="22"/>
          <w:szCs w:val="22"/>
        </w:rPr>
      </w:pPr>
      <w:r w:rsidRPr="00C22C1F">
        <w:rPr>
          <w:rFonts w:ascii="Arial" w:hAnsi="Arial" w:cs="Arial"/>
          <w:b/>
          <w:sz w:val="22"/>
          <w:szCs w:val="22"/>
        </w:rPr>
        <w:t>9. Other Statements related to ISGT Europe Requirements</w:t>
      </w:r>
    </w:p>
    <w:p w14:paraId="41F5AE37" w14:textId="77777777" w:rsidR="00BC6871" w:rsidRPr="00C22C1F" w:rsidRDefault="00093547" w:rsidP="00696D08">
      <w:pPr>
        <w:pStyle w:val="Body"/>
        <w:tabs>
          <w:tab w:val="left" w:pos="-180"/>
        </w:tabs>
        <w:spacing w:line="240" w:lineRule="auto"/>
        <w:ind w:left="-720"/>
        <w:jc w:val="both"/>
        <w:rPr>
          <w:rFonts w:ascii="Arial" w:hAnsi="Arial" w:cs="Arial"/>
          <w:sz w:val="22"/>
          <w:szCs w:val="22"/>
        </w:rPr>
      </w:pPr>
      <w:r w:rsidRPr="00C22C1F">
        <w:rPr>
          <w:rFonts w:ascii="Arial" w:hAnsi="Arial" w:cs="Arial"/>
          <w:sz w:val="22"/>
          <w:szCs w:val="22"/>
        </w:rPr>
        <w:t>A statement in writing of the willingness of the Host/Technical Co-Sponsor to agree to the following if the proposal submitted is accepted:</w:t>
      </w:r>
    </w:p>
    <w:p w14:paraId="09295803" w14:textId="7F069430" w:rsidR="00BC6871" w:rsidRPr="00C22C1F" w:rsidRDefault="00093547" w:rsidP="00696D08">
      <w:pPr>
        <w:pStyle w:val="Body"/>
        <w:tabs>
          <w:tab w:val="left" w:pos="90"/>
          <w:tab w:val="left" w:pos="180"/>
          <w:tab w:val="left" w:pos="450"/>
        </w:tabs>
        <w:spacing w:line="240" w:lineRule="auto"/>
        <w:ind w:left="142" w:hanging="284"/>
        <w:jc w:val="both"/>
        <w:rPr>
          <w:rFonts w:ascii="Arial" w:hAnsi="Arial" w:cs="Arial"/>
          <w:i/>
          <w:sz w:val="22"/>
          <w:szCs w:val="22"/>
        </w:rPr>
      </w:pPr>
      <w:proofErr w:type="spellStart"/>
      <w:r w:rsidRPr="00C22C1F">
        <w:rPr>
          <w:rFonts w:ascii="Arial" w:hAnsi="Arial" w:cs="Arial"/>
          <w:i/>
          <w:sz w:val="22"/>
          <w:szCs w:val="22"/>
        </w:rPr>
        <w:t>i</w:t>
      </w:r>
      <w:proofErr w:type="spellEnd"/>
      <w:r w:rsidRPr="00C22C1F">
        <w:rPr>
          <w:rFonts w:ascii="Arial" w:hAnsi="Arial" w:cs="Arial"/>
          <w:i/>
          <w:sz w:val="22"/>
          <w:szCs w:val="22"/>
        </w:rPr>
        <w:t>.</w:t>
      </w:r>
      <w:r w:rsidRPr="00C22C1F">
        <w:rPr>
          <w:rFonts w:ascii="Arial" w:hAnsi="Arial" w:cs="Arial"/>
          <w:i/>
          <w:sz w:val="22"/>
          <w:szCs w:val="22"/>
        </w:rPr>
        <w:tab/>
        <w:t>To Ensure PES Involvement. To ensure regional and other PES member involvement in planning</w:t>
      </w:r>
      <w:r w:rsidR="00696D08">
        <w:rPr>
          <w:rFonts w:ascii="Arial" w:hAnsi="Arial" w:cs="Arial"/>
          <w:i/>
          <w:sz w:val="22"/>
          <w:szCs w:val="22"/>
        </w:rPr>
        <w:t xml:space="preserve"> </w:t>
      </w:r>
      <w:r w:rsidRPr="00C22C1F">
        <w:rPr>
          <w:rFonts w:ascii="Arial" w:hAnsi="Arial" w:cs="Arial"/>
          <w:i/>
          <w:sz w:val="22"/>
          <w:szCs w:val="22"/>
        </w:rPr>
        <w:t xml:space="preserve">and supporting the conference. </w:t>
      </w:r>
    </w:p>
    <w:p w14:paraId="12223160" w14:textId="70D9ACCF" w:rsidR="00BC6871" w:rsidRPr="00C22C1F" w:rsidRDefault="00093547">
      <w:pPr>
        <w:pStyle w:val="Body"/>
        <w:tabs>
          <w:tab w:val="left" w:pos="-180"/>
          <w:tab w:val="left" w:pos="0"/>
          <w:tab w:val="left" w:pos="90"/>
          <w:tab w:val="left" w:pos="180"/>
        </w:tabs>
        <w:spacing w:line="240" w:lineRule="auto"/>
        <w:ind w:left="90" w:hanging="540"/>
        <w:rPr>
          <w:rFonts w:ascii="Arial" w:hAnsi="Arial" w:cs="Arial"/>
          <w:sz w:val="22"/>
          <w:szCs w:val="22"/>
        </w:rPr>
      </w:pPr>
      <w:r w:rsidRPr="00C22C1F">
        <w:rPr>
          <w:rFonts w:ascii="Arial" w:hAnsi="Arial" w:cs="Arial"/>
          <w:sz w:val="22"/>
          <w:szCs w:val="22"/>
        </w:rPr>
        <w:tab/>
      </w:r>
      <w:r w:rsidRPr="00C22C1F">
        <w:rPr>
          <w:rFonts w:ascii="Arial" w:hAnsi="Arial" w:cs="Arial"/>
          <w:i/>
          <w:sz w:val="22"/>
          <w:szCs w:val="22"/>
        </w:rPr>
        <w:t>ii.</w:t>
      </w:r>
      <w:r w:rsidRPr="00C22C1F">
        <w:rPr>
          <w:rFonts w:ascii="Arial" w:hAnsi="Arial" w:cs="Arial"/>
          <w:i/>
          <w:sz w:val="22"/>
          <w:szCs w:val="22"/>
        </w:rPr>
        <w:tab/>
      </w:r>
      <w:r w:rsidR="00696D08">
        <w:rPr>
          <w:rFonts w:ascii="Arial" w:hAnsi="Arial" w:cs="Arial"/>
          <w:i/>
          <w:sz w:val="22"/>
          <w:szCs w:val="22"/>
        </w:rPr>
        <w:t xml:space="preserve"> </w:t>
      </w:r>
      <w:r w:rsidRPr="00C22C1F">
        <w:rPr>
          <w:rFonts w:ascii="Arial" w:hAnsi="Arial" w:cs="Arial"/>
          <w:i/>
          <w:sz w:val="22"/>
          <w:szCs w:val="22"/>
        </w:rPr>
        <w:t>To Ensure Value to All Members, Including Practitioners</w:t>
      </w:r>
      <w:r w:rsidR="00A17C43">
        <w:rPr>
          <w:rFonts w:ascii="Arial" w:hAnsi="Arial" w:cs="Arial"/>
          <w:i/>
          <w:sz w:val="22"/>
          <w:szCs w:val="22"/>
        </w:rPr>
        <w:t>.</w:t>
      </w:r>
    </w:p>
    <w:p w14:paraId="44CCF1E3" w14:textId="77050352" w:rsidR="00BC6871" w:rsidRPr="00C22C1F" w:rsidRDefault="00093547" w:rsidP="00696D08">
      <w:pPr>
        <w:pStyle w:val="Body"/>
        <w:tabs>
          <w:tab w:val="left" w:pos="-180"/>
          <w:tab w:val="left" w:pos="0"/>
          <w:tab w:val="left" w:pos="90"/>
          <w:tab w:val="left" w:pos="180"/>
        </w:tabs>
        <w:spacing w:line="240" w:lineRule="auto"/>
        <w:ind w:left="90" w:hanging="54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r>
      <w:r w:rsidRPr="00C22C1F">
        <w:rPr>
          <w:rFonts w:ascii="Arial" w:hAnsi="Arial" w:cs="Arial"/>
          <w:sz w:val="22"/>
          <w:szCs w:val="22"/>
        </w:rPr>
        <w:tab/>
        <w:t xml:space="preserve">Many PES meetings have adopted program plans based on research paper submissions.  However, PES is currently trying to ensure conferences have clear value to all members, not just members conducting active research. In this regard, ISGT Europe should be planned to incorporate tracks (activities during each block of the day) that focus to different types of members.  </w:t>
      </w:r>
    </w:p>
    <w:p w14:paraId="05686C48" w14:textId="165D4F3C" w:rsidR="00BC6871" w:rsidRPr="00C22C1F" w:rsidRDefault="00093547" w:rsidP="00696D08">
      <w:pPr>
        <w:pStyle w:val="Body"/>
        <w:tabs>
          <w:tab w:val="left" w:pos="-180"/>
          <w:tab w:val="left" w:pos="0"/>
          <w:tab w:val="left" w:pos="90"/>
          <w:tab w:val="left" w:pos="180"/>
        </w:tabs>
        <w:spacing w:line="240" w:lineRule="auto"/>
        <w:ind w:left="90" w:hanging="540"/>
        <w:jc w:val="both"/>
        <w:rPr>
          <w:rFonts w:ascii="Arial" w:hAnsi="Arial" w:cs="Arial"/>
          <w:sz w:val="22"/>
          <w:szCs w:val="22"/>
        </w:rPr>
      </w:pPr>
      <w:r w:rsidRPr="00C22C1F">
        <w:rPr>
          <w:rFonts w:ascii="Arial" w:hAnsi="Arial" w:cs="Arial"/>
          <w:i/>
          <w:sz w:val="22"/>
          <w:szCs w:val="22"/>
        </w:rPr>
        <w:tab/>
      </w:r>
      <w:r w:rsidRPr="00C22C1F">
        <w:rPr>
          <w:rFonts w:ascii="Arial" w:hAnsi="Arial" w:cs="Arial"/>
          <w:i/>
          <w:sz w:val="22"/>
          <w:szCs w:val="22"/>
        </w:rPr>
        <w:tab/>
      </w:r>
      <w:r w:rsidRPr="00C22C1F">
        <w:rPr>
          <w:rFonts w:ascii="Arial" w:hAnsi="Arial" w:cs="Arial"/>
          <w:i/>
          <w:sz w:val="22"/>
          <w:szCs w:val="22"/>
        </w:rPr>
        <w:tab/>
      </w:r>
      <w:r w:rsidRPr="00C22C1F">
        <w:rPr>
          <w:rFonts w:ascii="Arial" w:hAnsi="Arial" w:cs="Arial"/>
          <w:sz w:val="22"/>
          <w:szCs w:val="22"/>
        </w:rPr>
        <w:t>For example, there can be papers presentations that can focus on practice as well as different presentation session that focus on research (both should be included in the Call for Papers).  ISGT Europe should be an opportunity for “Practicing Engineers” and “Researchers” to come together in some joint sessions</w:t>
      </w:r>
      <w:r w:rsidR="00696D08">
        <w:rPr>
          <w:rFonts w:ascii="Arial" w:hAnsi="Arial" w:cs="Arial"/>
          <w:sz w:val="22"/>
          <w:szCs w:val="22"/>
        </w:rPr>
        <w:t>,</w:t>
      </w:r>
      <w:r w:rsidRPr="00C22C1F">
        <w:rPr>
          <w:rFonts w:ascii="Arial" w:hAnsi="Arial" w:cs="Arial"/>
          <w:sz w:val="22"/>
          <w:szCs w:val="22"/>
        </w:rPr>
        <w:t xml:space="preserve"> but also targeted sessions based on their typical interests.</w:t>
      </w:r>
    </w:p>
    <w:p w14:paraId="120EBF54" w14:textId="69C764DA" w:rsidR="00BC6871" w:rsidRPr="00C22C1F" w:rsidRDefault="00093547">
      <w:pPr>
        <w:pStyle w:val="Body"/>
        <w:tabs>
          <w:tab w:val="clear" w:pos="520"/>
          <w:tab w:val="left" w:pos="-180"/>
          <w:tab w:val="left" w:pos="0"/>
          <w:tab w:val="left" w:pos="180"/>
          <w:tab w:val="left" w:pos="540"/>
        </w:tabs>
        <w:spacing w:line="240" w:lineRule="auto"/>
        <w:ind w:left="90" w:hanging="720"/>
        <w:rPr>
          <w:rFonts w:ascii="Arial" w:hAnsi="Arial" w:cs="Arial"/>
          <w:sz w:val="22"/>
          <w:szCs w:val="22"/>
        </w:rPr>
      </w:pPr>
      <w:r w:rsidRPr="00C22C1F">
        <w:rPr>
          <w:rFonts w:ascii="Arial" w:hAnsi="Arial" w:cs="Arial"/>
          <w:sz w:val="22"/>
          <w:szCs w:val="22"/>
        </w:rPr>
        <w:lastRenderedPageBreak/>
        <w:tab/>
      </w:r>
      <w:r w:rsidRPr="00C22C1F">
        <w:rPr>
          <w:rFonts w:ascii="Arial" w:hAnsi="Arial" w:cs="Arial"/>
          <w:i/>
          <w:sz w:val="22"/>
          <w:szCs w:val="22"/>
        </w:rPr>
        <w:t>iii. To Adopt IEEE PES Legacy Fund Model</w:t>
      </w:r>
      <w:r w:rsidR="00A17C43">
        <w:rPr>
          <w:rFonts w:ascii="Arial" w:hAnsi="Arial" w:cs="Arial"/>
          <w:i/>
          <w:sz w:val="22"/>
          <w:szCs w:val="22"/>
        </w:rPr>
        <w:t>.</w:t>
      </w:r>
    </w:p>
    <w:p w14:paraId="5ACEC3B1" w14:textId="6FA05B73" w:rsidR="00BC6871" w:rsidRPr="00C22C1F" w:rsidRDefault="00093547" w:rsidP="00696D08">
      <w:pPr>
        <w:pStyle w:val="Body"/>
        <w:tabs>
          <w:tab w:val="clear" w:pos="520"/>
          <w:tab w:val="left" w:pos="-180"/>
          <w:tab w:val="left" w:pos="0"/>
          <w:tab w:val="left" w:pos="180"/>
          <w:tab w:val="left" w:pos="540"/>
        </w:tabs>
        <w:spacing w:line="240" w:lineRule="auto"/>
        <w:ind w:left="90" w:hanging="72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t xml:space="preserve"> The Legacy Fund Model, which will be articulated in the conference MOU and budget, indicates that if the conference achieves its 20% profit target and at least a $15,000 USD profit, the Host Entity will receive $7,500 USD.  </w:t>
      </w:r>
    </w:p>
    <w:p w14:paraId="493656C2" w14:textId="77777777" w:rsidR="00BC6871" w:rsidRPr="00C22C1F" w:rsidRDefault="00093547" w:rsidP="00696D08">
      <w:pPr>
        <w:pStyle w:val="Body"/>
        <w:tabs>
          <w:tab w:val="clear" w:pos="520"/>
          <w:tab w:val="left" w:pos="-180"/>
          <w:tab w:val="left" w:pos="90"/>
          <w:tab w:val="left" w:pos="180"/>
          <w:tab w:val="left" w:pos="540"/>
        </w:tabs>
        <w:spacing w:line="240" w:lineRule="auto"/>
        <w:ind w:left="90"/>
        <w:jc w:val="both"/>
        <w:rPr>
          <w:rFonts w:ascii="Arial" w:hAnsi="Arial" w:cs="Arial"/>
          <w:sz w:val="22"/>
          <w:szCs w:val="22"/>
        </w:rPr>
      </w:pPr>
      <w:r w:rsidRPr="00C22C1F">
        <w:rPr>
          <w:rFonts w:ascii="Arial" w:hAnsi="Arial" w:cs="Arial"/>
          <w:sz w:val="22"/>
          <w:szCs w:val="22"/>
        </w:rPr>
        <w:t xml:space="preserve">The host should agree that this Legacy Fund money be used to support PES related activities, </w:t>
      </w:r>
      <w:r w:rsidRPr="00C22C1F">
        <w:rPr>
          <w:rFonts w:ascii="Arial" w:hAnsi="Arial" w:cs="Arial"/>
          <w:sz w:val="22"/>
          <w:szCs w:val="22"/>
        </w:rPr>
        <w:br/>
        <w:t>including future conference travel costs and student support.  Also, it is expected that the Legacy Fund money should be used within 3 years and an annual update on the use of the funds should be submitted to the PES VP-Meetings and to PES’s Executive Director.</w:t>
      </w:r>
    </w:p>
    <w:p w14:paraId="44AB3B2D" w14:textId="2174EF84" w:rsidR="00BC6871" w:rsidRPr="00C22C1F" w:rsidRDefault="00093547" w:rsidP="00696D08">
      <w:pPr>
        <w:pStyle w:val="Body"/>
        <w:tabs>
          <w:tab w:val="left" w:pos="-180"/>
          <w:tab w:val="left" w:pos="0"/>
          <w:tab w:val="left" w:pos="180"/>
          <w:tab w:val="left" w:pos="450"/>
        </w:tabs>
        <w:spacing w:line="240" w:lineRule="auto"/>
        <w:ind w:left="90" w:hanging="540"/>
        <w:jc w:val="both"/>
        <w:rPr>
          <w:rFonts w:ascii="Arial" w:hAnsi="Arial" w:cs="Arial"/>
          <w:sz w:val="22"/>
          <w:szCs w:val="22"/>
        </w:rPr>
      </w:pPr>
      <w:r w:rsidRPr="00C22C1F">
        <w:rPr>
          <w:rFonts w:ascii="Arial" w:hAnsi="Arial" w:cs="Arial"/>
          <w:i/>
          <w:sz w:val="22"/>
          <w:szCs w:val="22"/>
        </w:rPr>
        <w:tab/>
        <w:t>iv.</w:t>
      </w:r>
      <w:r w:rsidRPr="00C22C1F">
        <w:rPr>
          <w:rFonts w:ascii="Arial" w:hAnsi="Arial" w:cs="Arial"/>
          <w:i/>
          <w:sz w:val="22"/>
          <w:szCs w:val="22"/>
        </w:rPr>
        <w:tab/>
      </w:r>
      <w:r w:rsidRPr="00C22C1F">
        <w:rPr>
          <w:rFonts w:ascii="Arial" w:hAnsi="Arial" w:cs="Arial"/>
          <w:i/>
          <w:sz w:val="22"/>
          <w:szCs w:val="22"/>
        </w:rPr>
        <w:tab/>
        <w:t>To Agree that IEEE owns IP</w:t>
      </w:r>
      <w:r w:rsidR="00A17C43">
        <w:rPr>
          <w:rFonts w:ascii="Arial" w:hAnsi="Arial" w:cs="Arial"/>
          <w:i/>
          <w:sz w:val="22"/>
          <w:szCs w:val="22"/>
        </w:rPr>
        <w:t>.</w:t>
      </w:r>
    </w:p>
    <w:p w14:paraId="7809F9FF" w14:textId="14B580C0" w:rsidR="00BC6871" w:rsidRPr="00C22C1F" w:rsidRDefault="00093547" w:rsidP="00696D08">
      <w:pPr>
        <w:pStyle w:val="Body"/>
        <w:tabs>
          <w:tab w:val="left" w:pos="-180"/>
          <w:tab w:val="left" w:pos="0"/>
          <w:tab w:val="left" w:pos="180"/>
          <w:tab w:val="left" w:pos="450"/>
        </w:tabs>
        <w:spacing w:line="240" w:lineRule="auto"/>
        <w:ind w:left="90" w:hanging="54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r>
      <w:r w:rsidRPr="00C22C1F">
        <w:rPr>
          <w:rFonts w:ascii="Arial" w:hAnsi="Arial" w:cs="Arial"/>
          <w:sz w:val="22"/>
          <w:szCs w:val="22"/>
        </w:rPr>
        <w:tab/>
        <w:t xml:space="preserve">The Host should agree and acknowledge that IEEE is the Owner of all Intellectual Property </w:t>
      </w:r>
      <w:r w:rsidRPr="00C22C1F">
        <w:rPr>
          <w:rFonts w:ascii="Arial" w:hAnsi="Arial" w:cs="Arial"/>
          <w:sz w:val="22"/>
          <w:szCs w:val="22"/>
        </w:rPr>
        <w:br/>
        <w:t>of the Conference</w:t>
      </w:r>
      <w:r w:rsidR="00696D08">
        <w:rPr>
          <w:rFonts w:ascii="Arial" w:hAnsi="Arial" w:cs="Arial"/>
          <w:sz w:val="22"/>
          <w:szCs w:val="22"/>
        </w:rPr>
        <w:t>.</w:t>
      </w:r>
    </w:p>
    <w:p w14:paraId="31C8A4DF" w14:textId="1E155925" w:rsidR="0094105B" w:rsidRPr="00C22C1F" w:rsidRDefault="00093547" w:rsidP="00696D08">
      <w:pPr>
        <w:pStyle w:val="Body"/>
        <w:tabs>
          <w:tab w:val="left" w:pos="-180"/>
          <w:tab w:val="left" w:pos="90"/>
          <w:tab w:val="left" w:pos="180"/>
          <w:tab w:val="left" w:pos="270"/>
        </w:tabs>
        <w:spacing w:line="240" w:lineRule="auto"/>
        <w:ind w:left="90" w:hanging="810"/>
        <w:jc w:val="both"/>
        <w:rPr>
          <w:rFonts w:ascii="Arial" w:hAnsi="Arial" w:cs="Arial"/>
          <w:i/>
          <w:sz w:val="22"/>
          <w:szCs w:val="22"/>
        </w:rPr>
      </w:pPr>
      <w:r w:rsidRPr="00C22C1F">
        <w:rPr>
          <w:rFonts w:ascii="Arial" w:hAnsi="Arial" w:cs="Arial"/>
          <w:sz w:val="22"/>
          <w:szCs w:val="22"/>
        </w:rPr>
        <w:tab/>
      </w:r>
      <w:r w:rsidRPr="00C22C1F">
        <w:rPr>
          <w:rFonts w:ascii="Arial" w:hAnsi="Arial" w:cs="Arial"/>
          <w:i/>
          <w:sz w:val="22"/>
          <w:szCs w:val="22"/>
        </w:rPr>
        <w:t>v.</w:t>
      </w:r>
      <w:r w:rsidRPr="00C22C1F">
        <w:rPr>
          <w:rFonts w:ascii="Arial" w:hAnsi="Arial" w:cs="Arial"/>
          <w:i/>
          <w:sz w:val="22"/>
          <w:szCs w:val="22"/>
        </w:rPr>
        <w:tab/>
        <w:t>To Involve Local Chapter(s)</w:t>
      </w:r>
      <w:r w:rsidR="00A17C43">
        <w:rPr>
          <w:rFonts w:ascii="Arial" w:hAnsi="Arial" w:cs="Arial"/>
          <w:i/>
          <w:sz w:val="22"/>
          <w:szCs w:val="22"/>
        </w:rPr>
        <w:t>.</w:t>
      </w:r>
    </w:p>
    <w:p w14:paraId="7969D4F4" w14:textId="3409B124" w:rsidR="0094105B" w:rsidRPr="00C22C1F" w:rsidRDefault="00093547" w:rsidP="00696D08">
      <w:pPr>
        <w:pStyle w:val="Body"/>
        <w:tabs>
          <w:tab w:val="left" w:pos="-180"/>
          <w:tab w:val="left" w:pos="90"/>
          <w:tab w:val="left" w:pos="180"/>
          <w:tab w:val="left" w:pos="270"/>
        </w:tabs>
        <w:spacing w:line="240" w:lineRule="auto"/>
        <w:ind w:left="90" w:hanging="81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t>It is also strongly encouraged that all proposals include information showing support from the local IEEE PES Chapter or IEEE Section. PES prefers to have local IEEE-PES Chapters heavily involved in the organization of PES conferences.</w:t>
      </w:r>
    </w:p>
    <w:p w14:paraId="6C1B7B97" w14:textId="72DD7D9A" w:rsidR="00BC6871" w:rsidRPr="00C22C1F" w:rsidRDefault="00093547" w:rsidP="00696D08">
      <w:pPr>
        <w:pStyle w:val="Body"/>
        <w:tabs>
          <w:tab w:val="left" w:pos="-180"/>
          <w:tab w:val="left" w:pos="90"/>
          <w:tab w:val="left" w:pos="180"/>
          <w:tab w:val="left" w:pos="270"/>
        </w:tabs>
        <w:spacing w:line="240" w:lineRule="auto"/>
        <w:ind w:left="90" w:hanging="810"/>
        <w:jc w:val="both"/>
        <w:rPr>
          <w:rFonts w:ascii="Arial" w:hAnsi="Arial" w:cs="Arial"/>
          <w:sz w:val="22"/>
          <w:szCs w:val="22"/>
        </w:rPr>
      </w:pPr>
      <w:r w:rsidRPr="00C22C1F">
        <w:rPr>
          <w:rFonts w:ascii="Arial" w:hAnsi="Arial" w:cs="Arial"/>
          <w:i/>
          <w:sz w:val="22"/>
          <w:szCs w:val="22"/>
        </w:rPr>
        <w:tab/>
        <w:t>vi.</w:t>
      </w:r>
      <w:r w:rsidRPr="00C22C1F">
        <w:rPr>
          <w:rFonts w:ascii="Arial" w:hAnsi="Arial" w:cs="Arial"/>
          <w:i/>
          <w:sz w:val="22"/>
          <w:szCs w:val="22"/>
        </w:rPr>
        <w:tab/>
        <w:t>To Develop and Provide a Pre-Conference Budget</w:t>
      </w:r>
      <w:r w:rsidR="00A17C43">
        <w:rPr>
          <w:rFonts w:ascii="Arial" w:hAnsi="Arial" w:cs="Arial"/>
          <w:i/>
          <w:sz w:val="22"/>
          <w:szCs w:val="22"/>
        </w:rPr>
        <w:t>.</w:t>
      </w:r>
      <w:r w:rsidRPr="00C22C1F">
        <w:rPr>
          <w:rFonts w:ascii="Arial" w:hAnsi="Arial" w:cs="Arial"/>
          <w:i/>
          <w:sz w:val="22"/>
          <w:szCs w:val="22"/>
        </w:rPr>
        <w:t xml:space="preserve"> </w:t>
      </w:r>
    </w:p>
    <w:p w14:paraId="75613FDF" w14:textId="4707EE05" w:rsidR="00BC6871" w:rsidRPr="00C22C1F" w:rsidRDefault="00093547" w:rsidP="00696D08">
      <w:pPr>
        <w:pStyle w:val="Body"/>
        <w:tabs>
          <w:tab w:val="left" w:pos="-180"/>
          <w:tab w:val="left" w:pos="90"/>
          <w:tab w:val="left" w:pos="180"/>
          <w:tab w:val="left" w:pos="270"/>
        </w:tabs>
        <w:spacing w:line="240" w:lineRule="auto"/>
        <w:ind w:left="90" w:hanging="81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t>It is expected that prior to the final approval of the Host/Technical Co-Sponsorship, a preliminary budget (</w:t>
      </w:r>
      <w:r w:rsidR="00696D08">
        <w:rPr>
          <w:rFonts w:ascii="Arial" w:hAnsi="Arial" w:cs="Arial"/>
          <w:sz w:val="22"/>
          <w:szCs w:val="22"/>
        </w:rPr>
        <w:t>i</w:t>
      </w:r>
      <w:r w:rsidRPr="00C22C1F">
        <w:rPr>
          <w:rFonts w:ascii="Arial" w:hAnsi="Arial" w:cs="Arial"/>
          <w:sz w:val="22"/>
          <w:szCs w:val="22"/>
        </w:rPr>
        <w:t xml:space="preserve">n US dollars) will be presented and approved by PES. </w:t>
      </w:r>
      <w:hyperlink r:id="rId17">
        <w:r w:rsidRPr="00C22C1F">
          <w:rPr>
            <w:rStyle w:val="InternetLink"/>
            <w:rFonts w:ascii="Arial" w:hAnsi="Arial" w:cs="Arial"/>
            <w:color w:val="23527C"/>
            <w:sz w:val="22"/>
            <w:szCs w:val="22"/>
            <w:highlight w:val="white"/>
          </w:rPr>
          <w:t>http://www.ieee-pes.org/images/files/pdf/call-for-proposals/Financial-Summary-Worksheet-One-Page.xlsx</w:t>
        </w:r>
      </w:hyperlink>
    </w:p>
    <w:p w14:paraId="2EDC3D22" w14:textId="362880BF" w:rsidR="00BC6871" w:rsidRPr="00C22C1F" w:rsidRDefault="00093547">
      <w:pPr>
        <w:pStyle w:val="Body"/>
        <w:tabs>
          <w:tab w:val="left" w:pos="-180"/>
          <w:tab w:val="left" w:pos="0"/>
          <w:tab w:val="left" w:pos="180"/>
          <w:tab w:val="left" w:pos="450"/>
        </w:tabs>
        <w:spacing w:line="240" w:lineRule="auto"/>
        <w:ind w:left="90" w:hanging="540"/>
        <w:rPr>
          <w:rFonts w:ascii="Arial" w:hAnsi="Arial" w:cs="Arial"/>
          <w:sz w:val="22"/>
          <w:szCs w:val="22"/>
        </w:rPr>
      </w:pPr>
      <w:r w:rsidRPr="00C22C1F">
        <w:rPr>
          <w:rFonts w:ascii="Arial" w:hAnsi="Arial" w:cs="Arial"/>
          <w:i/>
          <w:sz w:val="22"/>
          <w:szCs w:val="22"/>
        </w:rPr>
        <w:tab/>
        <w:t>vii.</w:t>
      </w:r>
      <w:r w:rsidRPr="00C22C1F">
        <w:rPr>
          <w:rFonts w:ascii="Arial" w:hAnsi="Arial" w:cs="Arial"/>
          <w:i/>
          <w:sz w:val="22"/>
          <w:szCs w:val="22"/>
        </w:rPr>
        <w:tab/>
        <w:t>To Agree to Comply with IEEE and PES Policies and Requirements</w:t>
      </w:r>
      <w:r w:rsidR="00A17C43">
        <w:rPr>
          <w:rFonts w:ascii="Arial" w:hAnsi="Arial" w:cs="Arial"/>
          <w:i/>
          <w:sz w:val="22"/>
          <w:szCs w:val="22"/>
        </w:rPr>
        <w:t>.</w:t>
      </w:r>
      <w:r w:rsidRPr="00C22C1F">
        <w:rPr>
          <w:rFonts w:ascii="Arial" w:hAnsi="Arial" w:cs="Arial"/>
          <w:i/>
          <w:sz w:val="22"/>
          <w:szCs w:val="22"/>
        </w:rPr>
        <w:t xml:space="preserve">  </w:t>
      </w:r>
    </w:p>
    <w:p w14:paraId="52220336" w14:textId="77777777" w:rsidR="00BC6871" w:rsidRPr="00C22C1F" w:rsidRDefault="00093547" w:rsidP="00696D08">
      <w:pPr>
        <w:pStyle w:val="Body"/>
        <w:tabs>
          <w:tab w:val="left" w:pos="-180"/>
          <w:tab w:val="left" w:pos="0"/>
          <w:tab w:val="left" w:pos="180"/>
          <w:tab w:val="left" w:pos="450"/>
        </w:tabs>
        <w:spacing w:line="240" w:lineRule="auto"/>
        <w:ind w:left="90" w:hanging="540"/>
        <w:jc w:val="both"/>
        <w:rPr>
          <w:rFonts w:ascii="Arial" w:hAnsi="Arial" w:cs="Arial"/>
          <w:sz w:val="22"/>
          <w:szCs w:val="22"/>
        </w:rPr>
      </w:pPr>
      <w:r w:rsidRPr="00C22C1F">
        <w:rPr>
          <w:rFonts w:ascii="Arial" w:hAnsi="Arial" w:cs="Arial"/>
          <w:sz w:val="22"/>
          <w:szCs w:val="22"/>
        </w:rPr>
        <w:tab/>
      </w:r>
      <w:r w:rsidRPr="00C22C1F">
        <w:rPr>
          <w:rFonts w:ascii="Arial" w:hAnsi="Arial" w:cs="Arial"/>
          <w:sz w:val="22"/>
          <w:szCs w:val="22"/>
        </w:rPr>
        <w:tab/>
      </w:r>
      <w:r w:rsidRPr="00C22C1F">
        <w:rPr>
          <w:rFonts w:ascii="Arial" w:hAnsi="Arial" w:cs="Arial"/>
          <w:sz w:val="22"/>
          <w:szCs w:val="22"/>
        </w:rPr>
        <w:tab/>
        <w:t xml:space="preserve">The Host should agree to follow IEEE/PES Polices and Requirements related to IEEE conference organization including: </w:t>
      </w:r>
    </w:p>
    <w:p w14:paraId="7DE221DA"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 xml:space="preserve">That the conference should be planned and conducted according to IEEE Policies Section 10-Meetings, Conferences, Symposia and Expositions; </w:t>
      </w:r>
      <w:hyperlink r:id="rId18">
        <w:r w:rsidRPr="00C22C1F">
          <w:rPr>
            <w:rStyle w:val="InternetLink"/>
            <w:rFonts w:ascii="Arial" w:hAnsi="Arial" w:cs="Arial"/>
            <w:sz w:val="22"/>
            <w:szCs w:val="22"/>
            <w:highlight w:val="white"/>
          </w:rPr>
          <w:t>http://www.ieee.org/documents/ieee_policies.pdf</w:t>
        </w:r>
      </w:hyperlink>
      <w:r w:rsidRPr="00C22C1F">
        <w:rPr>
          <w:rFonts w:ascii="Arial" w:hAnsi="Arial" w:cs="Arial"/>
          <w:color w:val="2844A8"/>
          <w:sz w:val="22"/>
          <w:szCs w:val="22"/>
        </w:rPr>
        <w:t xml:space="preserve"> </w:t>
      </w:r>
    </w:p>
    <w:p w14:paraId="6739B655"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color w:val="00000A"/>
          <w:sz w:val="22"/>
          <w:szCs w:val="22"/>
        </w:rPr>
        <w:t xml:space="preserve">All panel session and keynote presentations must be formatted and presented to the IEEE PES </w:t>
      </w:r>
      <w:r w:rsidRPr="00C22C1F">
        <w:rPr>
          <w:rFonts w:ascii="Arial" w:hAnsi="Arial" w:cs="Arial"/>
          <w:sz w:val="22"/>
          <w:szCs w:val="22"/>
        </w:rPr>
        <w:t>Executive</w:t>
      </w:r>
      <w:r w:rsidRPr="00C22C1F">
        <w:rPr>
          <w:rFonts w:ascii="Arial" w:hAnsi="Arial" w:cs="Arial"/>
          <w:color w:val="00000A"/>
          <w:sz w:val="22"/>
          <w:szCs w:val="22"/>
        </w:rPr>
        <w:t xml:space="preserve"> Office Resource Center in compliance with PES Policies and Rules as articulated on the PES Website </w:t>
      </w:r>
      <w:hyperlink r:id="rId19">
        <w:r w:rsidRPr="00C22C1F">
          <w:rPr>
            <w:rStyle w:val="InternetLink"/>
            <w:rFonts w:ascii="Arial" w:hAnsi="Arial" w:cs="Arial"/>
            <w:color w:val="1155CC"/>
            <w:sz w:val="22"/>
            <w:szCs w:val="22"/>
            <w:shd w:val="clear" w:color="auto" w:fill="FFFFFF"/>
          </w:rPr>
          <w:t>http://www.ieee-pes.org/pes-compliant-presentations</w:t>
        </w:r>
      </w:hyperlink>
      <w:r w:rsidRPr="00C22C1F">
        <w:rPr>
          <w:rFonts w:ascii="Arial" w:hAnsi="Arial" w:cs="Arial"/>
          <w:color w:val="1155CC"/>
          <w:sz w:val="22"/>
          <w:szCs w:val="22"/>
          <w:shd w:val="clear" w:color="auto" w:fill="FFFFFF"/>
        </w:rPr>
        <w:t>.</w:t>
      </w:r>
      <w:r w:rsidRPr="00C22C1F">
        <w:rPr>
          <w:rFonts w:ascii="Arial" w:hAnsi="Arial" w:cs="Arial"/>
          <w:sz w:val="22"/>
          <w:szCs w:val="22"/>
        </w:rPr>
        <w:t xml:space="preserve"> </w:t>
      </w:r>
      <w:r w:rsidRPr="00C22C1F">
        <w:rPr>
          <w:rFonts w:ascii="Arial" w:hAnsi="Arial" w:cs="Arial"/>
          <w:color w:val="00000A"/>
          <w:sz w:val="22"/>
          <w:szCs w:val="22"/>
        </w:rPr>
        <w:t xml:space="preserve">   A signed copyright form is to be provided to IEEE as soon as the conference concludes, but no later than 15 days after, for possible posting on the PES website.  </w:t>
      </w:r>
    </w:p>
    <w:p w14:paraId="2C14CAC0" w14:textId="23B8479F"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color w:val="2844A8"/>
          <w:sz w:val="22"/>
          <w:szCs w:val="22"/>
        </w:rPr>
      </w:pPr>
      <w:r w:rsidRPr="00C22C1F">
        <w:rPr>
          <w:rFonts w:ascii="Arial" w:hAnsi="Arial" w:cs="Arial"/>
          <w:color w:val="00000A"/>
          <w:sz w:val="22"/>
          <w:szCs w:val="22"/>
        </w:rPr>
        <w:t xml:space="preserve">That all policies related to conference publications be followed, including those related to </w:t>
      </w:r>
      <w:r w:rsidRPr="00C22C1F">
        <w:rPr>
          <w:rFonts w:ascii="Arial" w:hAnsi="Arial" w:cs="Arial"/>
          <w:sz w:val="22"/>
          <w:szCs w:val="22"/>
        </w:rPr>
        <w:t>Copyright</w:t>
      </w:r>
      <w:r w:rsidRPr="00C22C1F">
        <w:rPr>
          <w:rFonts w:ascii="Arial" w:hAnsi="Arial" w:cs="Arial"/>
          <w:color w:val="00000A"/>
          <w:sz w:val="22"/>
          <w:szCs w:val="22"/>
        </w:rPr>
        <w:t xml:space="preserve"> Transfer, Plagiarism, and No Show (i.e.</w:t>
      </w:r>
      <w:r w:rsidR="00C22C1F">
        <w:rPr>
          <w:rFonts w:ascii="Arial" w:hAnsi="Arial" w:cs="Arial"/>
          <w:color w:val="00000A"/>
          <w:sz w:val="22"/>
          <w:szCs w:val="22"/>
        </w:rPr>
        <w:t>,</w:t>
      </w:r>
      <w:r w:rsidRPr="00C22C1F">
        <w:rPr>
          <w:rFonts w:ascii="Arial" w:hAnsi="Arial" w:cs="Arial"/>
          <w:color w:val="00000A"/>
          <w:sz w:val="22"/>
          <w:szCs w:val="22"/>
        </w:rPr>
        <w:t xml:space="preserve"> at least one author must attend the conference and present the paper for a paper to qualify for Xplore inclusion). </w:t>
      </w:r>
    </w:p>
    <w:p w14:paraId="34B2E27F"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That the conference website will be composed and maintained in compliance with PES Policies and Rules,</w:t>
      </w:r>
      <w:r w:rsidRPr="00C22C1F">
        <w:rPr>
          <w:rFonts w:ascii="Arial" w:hAnsi="Arial" w:cs="Arial"/>
          <w:color w:val="2844A8"/>
          <w:sz w:val="22"/>
          <w:szCs w:val="22"/>
        </w:rPr>
        <w:t xml:space="preserve"> </w:t>
      </w:r>
      <w:hyperlink r:id="rId20">
        <w:r w:rsidRPr="00C22C1F">
          <w:rPr>
            <w:rStyle w:val="InternetLink"/>
            <w:rFonts w:ascii="Arial" w:hAnsi="Arial" w:cs="Arial"/>
            <w:color w:val="1155CC"/>
            <w:sz w:val="22"/>
            <w:szCs w:val="22"/>
            <w:shd w:val="clear" w:color="auto" w:fill="FFFFFF"/>
          </w:rPr>
          <w:t>http://ieee-pes.org/about-pes/webmaster-resources</w:t>
        </w:r>
      </w:hyperlink>
      <w:r w:rsidRPr="00C22C1F">
        <w:rPr>
          <w:rFonts w:ascii="Arial" w:hAnsi="Arial" w:cs="Arial"/>
          <w:color w:val="1155CC"/>
          <w:sz w:val="22"/>
          <w:szCs w:val="22"/>
          <w:shd w:val="clear" w:color="auto" w:fill="FFFFFF"/>
        </w:rPr>
        <w:t>.</w:t>
      </w:r>
    </w:p>
    <w:p w14:paraId="4DA7E532" w14:textId="77777777" w:rsidR="00BC6871" w:rsidRPr="00C22C1F" w:rsidRDefault="00093547" w:rsidP="00696D08">
      <w:pPr>
        <w:pStyle w:val="NormalWeb"/>
        <w:shd w:val="clear" w:color="auto" w:fill="FFFFFF"/>
        <w:spacing w:beforeAutospacing="0" w:after="0" w:afterAutospacing="0"/>
        <w:ind w:left="567"/>
        <w:jc w:val="both"/>
        <w:rPr>
          <w:rFonts w:ascii="Arial" w:hAnsi="Arial" w:cs="Arial"/>
          <w:color w:val="222222"/>
          <w:sz w:val="22"/>
          <w:szCs w:val="22"/>
        </w:rPr>
      </w:pPr>
      <w:r w:rsidRPr="00C22C1F">
        <w:rPr>
          <w:rFonts w:ascii="Arial" w:hAnsi="Arial" w:cs="Arial"/>
          <w:color w:val="222222"/>
          <w:sz w:val="22"/>
          <w:szCs w:val="22"/>
        </w:rPr>
        <w:t>- IEEE or PES will host all conference related websites on an IEEE or PES provided server</w:t>
      </w:r>
    </w:p>
    <w:p w14:paraId="3D109ECF" w14:textId="4ADFE658" w:rsidR="00BC6871" w:rsidRPr="00C22C1F" w:rsidRDefault="00093547" w:rsidP="00A17C43">
      <w:pPr>
        <w:pStyle w:val="NormalWeb"/>
        <w:shd w:val="clear" w:color="auto" w:fill="FFFFFF"/>
        <w:spacing w:beforeAutospacing="0" w:after="60" w:afterAutospacing="0"/>
        <w:ind w:left="567"/>
        <w:rPr>
          <w:rFonts w:ascii="Arial" w:hAnsi="Arial" w:cs="Arial"/>
          <w:color w:val="222222"/>
          <w:sz w:val="22"/>
          <w:szCs w:val="22"/>
        </w:rPr>
      </w:pPr>
      <w:r w:rsidRPr="00C22C1F">
        <w:rPr>
          <w:rFonts w:ascii="Arial" w:hAnsi="Arial" w:cs="Arial"/>
          <w:color w:val="222222"/>
          <w:sz w:val="22"/>
          <w:szCs w:val="22"/>
        </w:rPr>
        <w:t>- Domain names will be purchased and managed by IEEE or PES</w:t>
      </w:r>
      <w:r w:rsidR="00A17C43">
        <w:rPr>
          <w:rFonts w:ascii="Arial" w:hAnsi="Arial" w:cs="Arial"/>
          <w:color w:val="222222"/>
          <w:sz w:val="22"/>
          <w:szCs w:val="22"/>
        </w:rPr>
        <w:t>.</w:t>
      </w:r>
    </w:p>
    <w:p w14:paraId="41A93767"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That any conference-related videos will adhere to PES Guidelines</w:t>
      </w:r>
      <w:r w:rsidRPr="00C22C1F">
        <w:rPr>
          <w:rFonts w:ascii="Arial" w:hAnsi="Arial" w:cs="Arial"/>
          <w:color w:val="2844A8"/>
          <w:sz w:val="22"/>
          <w:szCs w:val="22"/>
        </w:rPr>
        <w:t xml:space="preserve">, </w:t>
      </w:r>
      <w:hyperlink r:id="rId21">
        <w:r w:rsidRPr="00C22C1F">
          <w:rPr>
            <w:rStyle w:val="InternetLink"/>
            <w:rFonts w:ascii="Arial" w:hAnsi="Arial" w:cs="Arial"/>
            <w:color w:val="1155CC"/>
            <w:sz w:val="22"/>
            <w:szCs w:val="22"/>
            <w:shd w:val="clear" w:color="auto" w:fill="FFFFFF"/>
          </w:rPr>
          <w:t>http://www.ieee-pes.org/pes-compliant-videos</w:t>
        </w:r>
      </w:hyperlink>
      <w:r w:rsidRPr="00C22C1F">
        <w:rPr>
          <w:rFonts w:ascii="Arial" w:hAnsi="Arial" w:cs="Arial"/>
          <w:color w:val="1155CC"/>
          <w:sz w:val="22"/>
          <w:szCs w:val="22"/>
          <w:shd w:val="clear" w:color="auto" w:fill="FFFFFF"/>
        </w:rPr>
        <w:t>.</w:t>
      </w:r>
    </w:p>
    <w:p w14:paraId="244C8242" w14:textId="77777777" w:rsidR="00696D08" w:rsidRDefault="00696D08">
      <w:pPr>
        <w:spacing w:after="0"/>
        <w:rPr>
          <w:rFonts w:ascii="Arial" w:hAnsi="Arial" w:cs="Arial"/>
          <w:color w:val="000000"/>
          <w:sz w:val="22"/>
          <w:szCs w:val="22"/>
        </w:rPr>
      </w:pPr>
      <w:r>
        <w:rPr>
          <w:rFonts w:ascii="Arial" w:hAnsi="Arial" w:cs="Arial"/>
          <w:sz w:val="22"/>
          <w:szCs w:val="22"/>
        </w:rPr>
        <w:br w:type="page"/>
      </w:r>
    </w:p>
    <w:p w14:paraId="13BF39D8" w14:textId="16430611"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lastRenderedPageBreak/>
        <w:t>That all contracts will be provided to IEEE Business Services, and that all contracts with a value greater than $25,000 USD will be sent to IEEE Strategic Sourcing for review and execution.</w:t>
      </w:r>
    </w:p>
    <w:p w14:paraId="2A1ADBA0"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color w:val="00000A"/>
          <w:sz w:val="22"/>
          <w:szCs w:val="22"/>
        </w:rPr>
      </w:pPr>
      <w:r w:rsidRPr="00C22C1F">
        <w:rPr>
          <w:rFonts w:ascii="Arial" w:hAnsi="Arial" w:cs="Arial"/>
          <w:sz w:val="22"/>
          <w:szCs w:val="22"/>
        </w:rPr>
        <w:t xml:space="preserve">That the conference will provide real time access to the registration system to the PES Office. That the conference will comply with PES requirements that copies of the Registration Listings be provided to IEEE PES no later than 30 days after the close of the conference via a means and using a format which will be delineated by the PES Executive Office. </w:t>
      </w:r>
    </w:p>
    <w:p w14:paraId="63685FE4" w14:textId="48DCD786"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That all Conference Publications will be provided in Xplore-compliant format to IEEE for upload to Xplore no later than 30 days after the conference closes.</w:t>
      </w:r>
    </w:p>
    <w:p w14:paraId="5B451BCD" w14:textId="4B299B6C" w:rsidR="00017DC4" w:rsidRPr="00C22C1F" w:rsidRDefault="00017DC4"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 xml:space="preserve">That the official language of the conference for presentations and printed material will be English. </w:t>
      </w:r>
    </w:p>
    <w:p w14:paraId="363394B5" w14:textId="77777777" w:rsidR="00BC6871" w:rsidRPr="00C22C1F" w:rsidRDefault="00093547" w:rsidP="00696D08">
      <w:pPr>
        <w:pStyle w:val="Body"/>
        <w:numPr>
          <w:ilvl w:val="0"/>
          <w:numId w:val="1"/>
        </w:numPr>
        <w:tabs>
          <w:tab w:val="left" w:pos="-180"/>
          <w:tab w:val="left" w:pos="0"/>
          <w:tab w:val="left" w:pos="180"/>
          <w:tab w:val="left" w:pos="567"/>
        </w:tabs>
        <w:spacing w:after="120" w:line="240" w:lineRule="auto"/>
        <w:ind w:left="567" w:hanging="283"/>
        <w:jc w:val="both"/>
        <w:rPr>
          <w:rFonts w:ascii="Arial" w:hAnsi="Arial" w:cs="Arial"/>
          <w:sz w:val="22"/>
          <w:szCs w:val="22"/>
        </w:rPr>
      </w:pPr>
      <w:r w:rsidRPr="00C22C1F">
        <w:rPr>
          <w:rFonts w:ascii="Arial" w:hAnsi="Arial" w:cs="Arial"/>
          <w:sz w:val="22"/>
          <w:szCs w:val="22"/>
        </w:rPr>
        <w:t>That the conference itself will be closed compliant within 6 months of the conference end date.</w:t>
      </w:r>
    </w:p>
    <w:p w14:paraId="0266D567" w14:textId="1DB24EB3" w:rsidR="00261660" w:rsidRDefault="00696D08" w:rsidP="00696D08">
      <w:pPr>
        <w:pStyle w:val="Body"/>
        <w:tabs>
          <w:tab w:val="left" w:pos="-180"/>
          <w:tab w:val="left" w:pos="0"/>
          <w:tab w:val="left" w:pos="180"/>
          <w:tab w:val="left" w:pos="567"/>
        </w:tabs>
        <w:spacing w:after="120" w:line="240" w:lineRule="auto"/>
        <w:rPr>
          <w:rFonts w:ascii="Arial" w:hAnsi="Arial"/>
          <w:b/>
        </w:rPr>
      </w:pPr>
      <w:r>
        <w:rPr>
          <w:rFonts w:ascii="Arial" w:hAnsi="Arial"/>
          <w:noProof/>
          <w:sz w:val="22"/>
        </w:rPr>
        <mc:AlternateContent>
          <mc:Choice Requires="wps">
            <w:drawing>
              <wp:anchor distT="0" distB="0" distL="114300" distR="114300" simplePos="0" relativeHeight="8" behindDoc="1" locked="0" layoutInCell="1" allowOverlap="1" wp14:anchorId="6233CEF5" wp14:editId="63E0C23B">
                <wp:simplePos x="0" y="0"/>
                <wp:positionH relativeFrom="column">
                  <wp:posOffset>-786320</wp:posOffset>
                </wp:positionH>
                <wp:positionV relativeFrom="paragraph">
                  <wp:posOffset>123852</wp:posOffset>
                </wp:positionV>
                <wp:extent cx="6913123" cy="4539575"/>
                <wp:effectExtent l="0" t="0" r="0" b="0"/>
                <wp:wrapNone/>
                <wp:docPr id="1" name="Rectangle 3"/>
                <wp:cNvGraphicFramePr/>
                <a:graphic xmlns:a="http://schemas.openxmlformats.org/drawingml/2006/main">
                  <a:graphicData uri="http://schemas.microsoft.com/office/word/2010/wordprocessingShape">
                    <wps:wsp>
                      <wps:cNvSpPr/>
                      <wps:spPr>
                        <a:xfrm>
                          <a:off x="0" y="0"/>
                          <a:ext cx="6913123" cy="4539575"/>
                        </a:xfrm>
                        <a:prstGeom prst="rect">
                          <a:avLst/>
                        </a:prstGeom>
                        <a:solidFill>
                          <a:srgbClr val="AACAE6"/>
                        </a:solidFill>
                        <a:ln>
                          <a:noFill/>
                        </a:ln>
                      </wps:spPr>
                      <wps:style>
                        <a:lnRef idx="0">
                          <a:scrgbClr r="0" g="0" b="0"/>
                        </a:lnRef>
                        <a:fillRef idx="0">
                          <a:scrgbClr r="0" g="0" b="0"/>
                        </a:fillRef>
                        <a:effectRef idx="0">
                          <a:scrgbClr r="0" g="0" b="0"/>
                        </a:effectRef>
                        <a:fontRef idx="minor"/>
                      </wps:style>
                      <wps:txbx>
                        <w:txbxContent>
                          <w:p w14:paraId="77B605B3" w14:textId="77777777" w:rsidR="00BC6871" w:rsidRDefault="00BC6871">
                            <w:pPr>
                              <w:pStyle w:val="FrameContents"/>
                              <w:jc w:val="center"/>
                            </w:pPr>
                          </w:p>
                          <w:p w14:paraId="1D059625" w14:textId="77777777" w:rsidR="00BC6871" w:rsidRDefault="00BC6871">
                            <w:pPr>
                              <w:pStyle w:val="FrameContents"/>
                              <w:jc w:val="center"/>
                            </w:pPr>
                          </w:p>
                        </w:txbxContent>
                      </wps:txbx>
                      <wps:bodyPr wrap="square" tIns="91440" bIns="9144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233CEF5" id="Rectangle 3" o:spid="_x0000_s1026" style="position:absolute;margin-left:-61.9pt;margin-top:9.75pt;width:544.35pt;height:357.45pt;z-index:-503316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" fillcolor="#aacae6" stroked="f">
                <v:textbox inset=",7.2pt,,7.2pt">
                  <w:txbxContent>
                    <w:p w14:paraId="77B605B3" w14:textId="77777777" w:rsidR="00BC6871" w:rsidRDefault="00BC6871">
                      <w:pPr>
                        <w:pStyle w:val="FrameContents"/>
                        <w:jc w:val="center"/>
                      </w:pPr>
                    </w:p>
                    <w:p w14:paraId="1D059625" w14:textId="77777777" w:rsidR="00BC6871" w:rsidRDefault="00BC6871">
                      <w:pPr>
                        <w:pStyle w:val="FrameContents"/>
                        <w:jc w:val="center"/>
                      </w:pPr>
                    </w:p>
                  </w:txbxContent>
                </v:textbox>
              </v:rect>
            </w:pict>
          </mc:Fallback>
        </mc:AlternateContent>
      </w:r>
    </w:p>
    <w:p w14:paraId="1246C7C1" w14:textId="4F49FEC7" w:rsidR="00261660" w:rsidRPr="00261660" w:rsidRDefault="00261660" w:rsidP="00261660">
      <w:pPr>
        <w:pStyle w:val="CalloutBody"/>
        <w:spacing w:before="120" w:line="276" w:lineRule="auto"/>
        <w:ind w:left="-540"/>
        <w:rPr>
          <w:rFonts w:ascii="Arial" w:hAnsi="Arial"/>
          <w:b/>
          <w:bCs/>
        </w:rPr>
      </w:pPr>
      <w:r w:rsidRPr="00261660">
        <w:rPr>
          <w:rFonts w:ascii="Arial" w:hAnsi="Arial"/>
          <w:b/>
          <w:bCs/>
        </w:rPr>
        <w:t>ABOUT THE PROPOSAL EVALUATION/SE</w:t>
      </w:r>
      <w:r w:rsidR="00C22C1F">
        <w:rPr>
          <w:rFonts w:ascii="Arial" w:hAnsi="Arial"/>
          <w:b/>
          <w:bCs/>
        </w:rPr>
        <w:t>L</w:t>
      </w:r>
      <w:r w:rsidRPr="00261660">
        <w:rPr>
          <w:rFonts w:ascii="Arial" w:hAnsi="Arial"/>
          <w:b/>
          <w:bCs/>
        </w:rPr>
        <w:t>ECTION PROCESS</w:t>
      </w:r>
    </w:p>
    <w:p w14:paraId="1CCDFB70" w14:textId="23450485" w:rsidR="00BC6871" w:rsidRDefault="00093547" w:rsidP="00696D08">
      <w:pPr>
        <w:pStyle w:val="CalloutBody"/>
        <w:spacing w:before="120" w:line="276" w:lineRule="auto"/>
        <w:ind w:left="-540"/>
        <w:jc w:val="both"/>
        <w:rPr>
          <w:rFonts w:ascii="Arial" w:hAnsi="Arial"/>
        </w:rPr>
      </w:pPr>
      <w:r>
        <w:rPr>
          <w:rFonts w:ascii="Arial" w:hAnsi="Arial"/>
        </w:rPr>
        <w:t>Proposals will be evaluated based on the above-described components. The ISGT Europe Steering Committee reserves the right to request additional and clarifying information from individuals who submit proposals.</w:t>
      </w:r>
      <w:r w:rsidR="0020755D">
        <w:rPr>
          <w:rFonts w:ascii="Arial" w:hAnsi="Arial"/>
        </w:rPr>
        <w:t xml:space="preserve"> </w:t>
      </w:r>
      <w:r>
        <w:rPr>
          <w:rFonts w:ascii="Arial" w:hAnsi="Arial"/>
        </w:rPr>
        <w:t>The IEEE PES ISGT Europe Steering Committee (list of members below) will make a site selection recommendation to the IEEE PES President and IEEE PES VP-Meetings.</w:t>
      </w:r>
    </w:p>
    <w:p w14:paraId="2533AE03" w14:textId="3AABA40E" w:rsidR="00BC6871" w:rsidRPr="0020755D" w:rsidRDefault="00093547" w:rsidP="0020755D">
      <w:pPr>
        <w:pStyle w:val="CalloutBody"/>
        <w:spacing w:after="60" w:line="276" w:lineRule="auto"/>
        <w:ind w:left="-539" w:right="272"/>
        <w:rPr>
          <w:rFonts w:ascii="Arial" w:hAnsi="Arial"/>
          <w:i/>
          <w:iCs/>
        </w:rPr>
      </w:pPr>
      <w:r w:rsidRPr="0020755D">
        <w:rPr>
          <w:rFonts w:ascii="Arial" w:hAnsi="Arial"/>
          <w:i/>
          <w:iCs/>
        </w:rPr>
        <w:t>IEEE PES ISGT Europe Steering Committee</w:t>
      </w:r>
    </w:p>
    <w:p w14:paraId="02DEC68A" w14:textId="28CB87E8"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lang w:val="es-PE"/>
        </w:rPr>
      </w:pPr>
      <w:r w:rsidRPr="006B6D44">
        <w:rPr>
          <w:rFonts w:ascii="Arial" w:eastAsia="Calibri" w:hAnsi="Arial" w:cs="HelveticaNeue-Roman"/>
          <w:color w:val="00235D"/>
          <w:sz w:val="18"/>
          <w:szCs w:val="18"/>
        </w:rPr>
        <w:t>Gianfranco Chicco, ISGT Europe Steering Committee Chair</w:t>
      </w:r>
      <w:r w:rsidR="00696D08">
        <w:rPr>
          <w:rFonts w:ascii="Arial" w:eastAsia="Calibri" w:hAnsi="Arial" w:cs="HelveticaNeue-Roman"/>
          <w:color w:val="00235D"/>
          <w:sz w:val="18"/>
          <w:szCs w:val="18"/>
        </w:rPr>
        <w:t>,</w:t>
      </w:r>
      <w:r w:rsidRPr="006B6D44">
        <w:rPr>
          <w:rFonts w:ascii="Arial" w:eastAsia="Calibri" w:hAnsi="Arial" w:cs="HelveticaNeue-Roman"/>
          <w:color w:val="00235D"/>
          <w:sz w:val="18"/>
          <w:szCs w:val="18"/>
        </w:rPr>
        <w:t xml:space="preserve"> and 2017 Conference Chair </w:t>
      </w:r>
    </w:p>
    <w:p w14:paraId="37733B27" w14:textId="009CB586"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lang w:val="es-PE"/>
        </w:rPr>
      </w:pPr>
      <w:r w:rsidRPr="006B6D44">
        <w:rPr>
          <w:rFonts w:ascii="Arial" w:eastAsia="Calibri" w:hAnsi="Arial" w:cs="HelveticaNeue-Roman"/>
          <w:color w:val="00235D"/>
          <w:sz w:val="18"/>
          <w:szCs w:val="18"/>
        </w:rPr>
        <w:t xml:space="preserve">Dirk Van </w:t>
      </w:r>
      <w:proofErr w:type="spellStart"/>
      <w:r w:rsidRPr="006B6D44">
        <w:rPr>
          <w:rFonts w:ascii="Arial" w:eastAsia="Calibri" w:hAnsi="Arial" w:cs="HelveticaNeue-Roman"/>
          <w:color w:val="00235D"/>
          <w:sz w:val="18"/>
          <w:szCs w:val="18"/>
        </w:rPr>
        <w:t>Hertem</w:t>
      </w:r>
      <w:proofErr w:type="spellEnd"/>
      <w:r w:rsidRPr="006B6D44">
        <w:rPr>
          <w:rFonts w:ascii="Arial" w:eastAsia="Calibri" w:hAnsi="Arial" w:cs="HelveticaNeue-Roman"/>
          <w:color w:val="00235D"/>
          <w:sz w:val="18"/>
          <w:szCs w:val="18"/>
        </w:rPr>
        <w:t>, Past ISGT Europe Steering Committee Chair</w:t>
      </w:r>
    </w:p>
    <w:p w14:paraId="5AB128A7" w14:textId="1F0A6866" w:rsidR="008B353D" w:rsidRPr="006B6D44" w:rsidRDefault="008B353D" w:rsidP="006B6D44">
      <w:pPr>
        <w:numPr>
          <w:ilvl w:val="0"/>
          <w:numId w:val="9"/>
        </w:numPr>
        <w:spacing w:after="0" w:line="259" w:lineRule="auto"/>
        <w:ind w:left="360" w:firstLine="0"/>
        <w:rPr>
          <w:rFonts w:ascii="Arial" w:eastAsia="Calibri" w:hAnsi="Arial" w:cs="HelveticaNeue-Roman"/>
          <w:color w:val="00235D"/>
          <w:sz w:val="18"/>
          <w:szCs w:val="18"/>
          <w:lang w:val="es-PE"/>
        </w:rPr>
      </w:pPr>
      <w:r w:rsidRPr="003F2284">
        <w:rPr>
          <w:rFonts w:ascii="Arial" w:eastAsia="Calibri" w:hAnsi="Arial" w:cs="HelveticaNeue-Roman"/>
          <w:color w:val="00235D"/>
          <w:sz w:val="18"/>
          <w:szCs w:val="18"/>
          <w:lang w:val="es-PE"/>
        </w:rPr>
        <w:t>Mahdi Pourakbari Kasmaei</w:t>
      </w:r>
      <w:r w:rsidR="006B6D44" w:rsidRPr="003F2284">
        <w:rPr>
          <w:rFonts w:ascii="Arial" w:eastAsia="Calibri" w:hAnsi="Arial" w:cs="HelveticaNeue-Roman"/>
          <w:color w:val="00235D"/>
          <w:sz w:val="18"/>
          <w:szCs w:val="18"/>
          <w:lang w:val="es-PE"/>
        </w:rPr>
        <w:t>,</w:t>
      </w:r>
      <w:r w:rsidRPr="003F2284">
        <w:rPr>
          <w:rFonts w:ascii="Arial" w:eastAsia="Calibri" w:hAnsi="Arial" w:cs="HelveticaNeue-Roman"/>
          <w:color w:val="00235D"/>
          <w:sz w:val="18"/>
          <w:szCs w:val="18"/>
          <w:lang w:val="es-PE"/>
        </w:rPr>
        <w:t> </w:t>
      </w:r>
      <w:r w:rsidR="006B6D44" w:rsidRPr="003F2284">
        <w:rPr>
          <w:rFonts w:ascii="Arial" w:eastAsia="Calibri" w:hAnsi="Arial" w:cs="HelveticaNeue-Roman"/>
          <w:color w:val="00235D"/>
          <w:sz w:val="18"/>
          <w:szCs w:val="18"/>
          <w:lang w:val="es-PE"/>
        </w:rPr>
        <w:t>ISGT Europe 2021 Chair</w:t>
      </w:r>
    </w:p>
    <w:p w14:paraId="59716535" w14:textId="77777777"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rPr>
      </w:pPr>
      <w:r w:rsidRPr="006B6D44">
        <w:rPr>
          <w:rFonts w:ascii="Arial" w:eastAsia="Calibri" w:hAnsi="Arial" w:cs="HelveticaNeue-Roman"/>
          <w:color w:val="00235D"/>
          <w:sz w:val="18"/>
          <w:szCs w:val="18"/>
        </w:rPr>
        <w:t xml:space="preserve">Luka </w:t>
      </w:r>
      <w:proofErr w:type="spellStart"/>
      <w:r w:rsidRPr="006B6D44">
        <w:rPr>
          <w:rFonts w:ascii="Arial" w:eastAsia="Calibri" w:hAnsi="Arial" w:cs="HelveticaNeue-Roman"/>
          <w:color w:val="00235D"/>
          <w:sz w:val="18"/>
          <w:szCs w:val="18"/>
        </w:rPr>
        <w:t>Strezoski</w:t>
      </w:r>
      <w:proofErr w:type="spellEnd"/>
      <w:r w:rsidRPr="006B6D44">
        <w:rPr>
          <w:rFonts w:ascii="Arial" w:eastAsia="Calibri" w:hAnsi="Arial" w:cs="HelveticaNeue-Roman"/>
          <w:color w:val="00235D"/>
          <w:sz w:val="18"/>
          <w:szCs w:val="18"/>
        </w:rPr>
        <w:t xml:space="preserve">, ISGT Europe 2022 Chair </w:t>
      </w:r>
    </w:p>
    <w:p w14:paraId="6E449A96" w14:textId="6A3CB584" w:rsidR="006B6D44" w:rsidRPr="00696D08" w:rsidRDefault="006B6D44" w:rsidP="006B6D44">
      <w:pPr>
        <w:numPr>
          <w:ilvl w:val="0"/>
          <w:numId w:val="9"/>
        </w:numPr>
        <w:spacing w:after="0" w:line="259" w:lineRule="auto"/>
        <w:ind w:left="360" w:firstLine="0"/>
        <w:rPr>
          <w:rFonts w:ascii="Arial" w:eastAsia="Calibri" w:hAnsi="Arial" w:cs="HelveticaNeue-Roman"/>
          <w:color w:val="00235D"/>
          <w:sz w:val="18"/>
          <w:szCs w:val="18"/>
          <w:lang w:val="it-IT"/>
        </w:rPr>
      </w:pPr>
      <w:r w:rsidRPr="00696D08">
        <w:rPr>
          <w:rFonts w:ascii="Arial" w:eastAsia="Calibri" w:hAnsi="Arial" w:cs="HelveticaNeue-Roman"/>
          <w:color w:val="00235D"/>
          <w:sz w:val="18"/>
          <w:szCs w:val="18"/>
          <w:lang w:val="it-IT"/>
        </w:rPr>
        <w:t>Zofia Lukszo, ISGT Europe 2020 Chair</w:t>
      </w:r>
    </w:p>
    <w:p w14:paraId="58EB61C1" w14:textId="77777777"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rPr>
      </w:pPr>
      <w:r w:rsidRPr="006B6D44">
        <w:rPr>
          <w:rFonts w:ascii="Arial" w:eastAsia="Calibri" w:hAnsi="Arial" w:cs="HelveticaNeue-Roman"/>
          <w:color w:val="00235D"/>
          <w:sz w:val="18"/>
          <w:szCs w:val="18"/>
        </w:rPr>
        <w:t xml:space="preserve">Igor </w:t>
      </w:r>
      <w:proofErr w:type="spellStart"/>
      <w:r w:rsidRPr="006B6D44">
        <w:rPr>
          <w:rFonts w:ascii="Arial" w:eastAsia="Calibri" w:hAnsi="Arial" w:cs="HelveticaNeue-Roman"/>
          <w:color w:val="00235D"/>
          <w:sz w:val="18"/>
          <w:szCs w:val="18"/>
        </w:rPr>
        <w:t>Kuzle</w:t>
      </w:r>
      <w:proofErr w:type="spellEnd"/>
      <w:r w:rsidRPr="006B6D44">
        <w:rPr>
          <w:rFonts w:ascii="Arial" w:eastAsia="Calibri" w:hAnsi="Arial" w:cs="HelveticaNeue-Roman"/>
          <w:color w:val="00235D"/>
          <w:sz w:val="18"/>
          <w:szCs w:val="18"/>
        </w:rPr>
        <w:t>, Region 8 Chapter Representative</w:t>
      </w:r>
    </w:p>
    <w:p w14:paraId="59120D4B" w14:textId="26829DBE"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rPr>
      </w:pPr>
      <w:r w:rsidRPr="006B6D44">
        <w:rPr>
          <w:rFonts w:ascii="Arial" w:eastAsia="Calibri" w:hAnsi="Arial" w:cs="HelveticaNeue-Roman"/>
          <w:color w:val="00235D"/>
          <w:sz w:val="18"/>
          <w:szCs w:val="18"/>
        </w:rPr>
        <w:t xml:space="preserve">Kai </w:t>
      </w:r>
      <w:proofErr w:type="spellStart"/>
      <w:r w:rsidRPr="006B6D44">
        <w:rPr>
          <w:rFonts w:ascii="Arial" w:eastAsia="Calibri" w:hAnsi="Arial" w:cs="HelveticaNeue-Roman"/>
          <w:color w:val="00235D"/>
          <w:sz w:val="18"/>
          <w:szCs w:val="18"/>
        </w:rPr>
        <w:t>Strunz</w:t>
      </w:r>
      <w:proofErr w:type="spellEnd"/>
      <w:r w:rsidRPr="006B6D44">
        <w:rPr>
          <w:rFonts w:ascii="Arial" w:eastAsia="Calibri" w:hAnsi="Arial" w:cs="HelveticaNeue-Roman"/>
          <w:color w:val="00235D"/>
          <w:sz w:val="18"/>
          <w:szCs w:val="18"/>
        </w:rPr>
        <w:t>, ISGT Europe 2012</w:t>
      </w:r>
      <w:r w:rsidR="00696D08">
        <w:rPr>
          <w:rFonts w:ascii="Arial" w:eastAsia="Calibri" w:hAnsi="Arial" w:cs="HelveticaNeue-Roman"/>
          <w:color w:val="00235D"/>
          <w:sz w:val="18"/>
          <w:szCs w:val="18"/>
        </w:rPr>
        <w:t xml:space="preserve"> Chair</w:t>
      </w:r>
    </w:p>
    <w:p w14:paraId="2494CA78" w14:textId="70156821" w:rsidR="006B6D44" w:rsidRPr="006B6D44" w:rsidRDefault="006B6D44" w:rsidP="006B6D44">
      <w:pPr>
        <w:numPr>
          <w:ilvl w:val="0"/>
          <w:numId w:val="9"/>
        </w:numPr>
        <w:spacing w:after="0" w:line="259" w:lineRule="auto"/>
        <w:ind w:left="360" w:firstLine="0"/>
        <w:rPr>
          <w:rFonts w:ascii="Arial" w:eastAsia="Calibri" w:hAnsi="Arial" w:cs="HelveticaNeue-Roman"/>
          <w:color w:val="00235D"/>
          <w:sz w:val="18"/>
          <w:szCs w:val="18"/>
        </w:rPr>
      </w:pPr>
      <w:r w:rsidRPr="006B6D44">
        <w:rPr>
          <w:rFonts w:ascii="Arial" w:eastAsia="Calibri" w:hAnsi="Arial" w:cs="HelveticaNeue-Roman"/>
          <w:color w:val="00235D"/>
          <w:sz w:val="18"/>
          <w:szCs w:val="18"/>
        </w:rPr>
        <w:t>Lina </w:t>
      </w:r>
      <w:proofErr w:type="spellStart"/>
      <w:r w:rsidRPr="006B6D44">
        <w:rPr>
          <w:rFonts w:ascii="Arial" w:eastAsia="Calibri" w:hAnsi="Arial" w:cs="HelveticaNeue-Roman"/>
          <w:color w:val="00235D"/>
          <w:sz w:val="18"/>
          <w:szCs w:val="18"/>
        </w:rPr>
        <w:t>Bertling</w:t>
      </w:r>
      <w:proofErr w:type="spellEnd"/>
      <w:r w:rsidRPr="006B6D44">
        <w:rPr>
          <w:rFonts w:ascii="Arial" w:eastAsia="Calibri" w:hAnsi="Arial" w:cs="HelveticaNeue-Roman"/>
          <w:color w:val="00235D"/>
          <w:sz w:val="18"/>
          <w:szCs w:val="18"/>
        </w:rPr>
        <w:t> </w:t>
      </w:r>
      <w:proofErr w:type="spellStart"/>
      <w:r w:rsidRPr="006B6D44">
        <w:rPr>
          <w:rFonts w:ascii="Arial" w:eastAsia="Calibri" w:hAnsi="Arial" w:cs="HelveticaNeue-Roman"/>
          <w:color w:val="00235D"/>
          <w:sz w:val="18"/>
          <w:szCs w:val="18"/>
        </w:rPr>
        <w:t>Tjernberg</w:t>
      </w:r>
      <w:proofErr w:type="spellEnd"/>
      <w:r w:rsidRPr="006B6D44">
        <w:rPr>
          <w:rFonts w:ascii="Arial" w:eastAsia="Calibri" w:hAnsi="Arial" w:cs="HelveticaNeue-Roman"/>
          <w:color w:val="00235D"/>
          <w:sz w:val="18"/>
          <w:szCs w:val="18"/>
        </w:rPr>
        <w:t xml:space="preserve">, ISGT Europe 2010 </w:t>
      </w:r>
      <w:r w:rsidR="00696D08">
        <w:rPr>
          <w:rFonts w:ascii="Arial" w:eastAsia="Calibri" w:hAnsi="Arial" w:cs="HelveticaNeue-Roman"/>
          <w:color w:val="00235D"/>
          <w:sz w:val="18"/>
          <w:szCs w:val="18"/>
        </w:rPr>
        <w:t xml:space="preserve">Chair </w:t>
      </w:r>
      <w:r w:rsidRPr="006B6D44">
        <w:rPr>
          <w:rFonts w:ascii="Arial" w:eastAsia="Calibri" w:hAnsi="Arial" w:cs="HelveticaNeue-Roman"/>
          <w:color w:val="00235D"/>
          <w:sz w:val="18"/>
          <w:szCs w:val="18"/>
        </w:rPr>
        <w:t>&amp; Past Steering Committee Chair</w:t>
      </w:r>
    </w:p>
    <w:p w14:paraId="738BE97C" w14:textId="3CCC715F" w:rsidR="00BC6871" w:rsidRDefault="006B6D44" w:rsidP="0020755D">
      <w:pPr>
        <w:numPr>
          <w:ilvl w:val="0"/>
          <w:numId w:val="9"/>
        </w:numPr>
        <w:spacing w:after="0" w:line="259" w:lineRule="auto"/>
        <w:ind w:left="360" w:firstLine="0"/>
        <w:rPr>
          <w:rFonts w:ascii="Arial" w:eastAsia="Calibri" w:hAnsi="Arial" w:cs="HelveticaNeue-Roman"/>
          <w:color w:val="00235D"/>
          <w:sz w:val="18"/>
          <w:szCs w:val="18"/>
        </w:rPr>
      </w:pPr>
      <w:r w:rsidRPr="006B6D44">
        <w:rPr>
          <w:rFonts w:ascii="Arial" w:eastAsia="Calibri" w:hAnsi="Arial" w:cs="HelveticaNeue-Roman"/>
          <w:color w:val="00235D"/>
          <w:sz w:val="18"/>
          <w:szCs w:val="18"/>
        </w:rPr>
        <w:t>Wayne Bishop, IEEE PES VP of Meetings</w:t>
      </w:r>
    </w:p>
    <w:p w14:paraId="0A2611F9" w14:textId="77777777" w:rsidR="0020755D" w:rsidRPr="0020755D" w:rsidRDefault="0020755D" w:rsidP="0020755D">
      <w:pPr>
        <w:spacing w:after="0" w:line="259" w:lineRule="auto"/>
        <w:rPr>
          <w:rFonts w:ascii="Arial" w:eastAsia="Calibri" w:hAnsi="Arial" w:cs="HelveticaNeue-Roman"/>
          <w:color w:val="00235D"/>
          <w:sz w:val="18"/>
          <w:szCs w:val="18"/>
        </w:rPr>
      </w:pPr>
    </w:p>
    <w:p w14:paraId="59894018" w14:textId="77777777" w:rsidR="00BC6871" w:rsidRDefault="00093547">
      <w:pPr>
        <w:pStyle w:val="CalloutBody"/>
        <w:spacing w:line="276" w:lineRule="auto"/>
        <w:ind w:left="-540"/>
        <w:rPr>
          <w:rFonts w:ascii="Arial" w:hAnsi="Arial"/>
        </w:rPr>
      </w:pPr>
      <w:r>
        <w:rPr>
          <w:rFonts w:ascii="Arial" w:hAnsi="Arial"/>
          <w:b/>
        </w:rPr>
        <w:t>ABOUT THE PROPOSAL SUBMISSION PROCESS</w:t>
      </w:r>
    </w:p>
    <w:p w14:paraId="016CB0EA" w14:textId="2ACA3E0A" w:rsidR="00BC6871" w:rsidRPr="00261660" w:rsidRDefault="00093547" w:rsidP="00696D08">
      <w:pPr>
        <w:pStyle w:val="CalloutBody"/>
        <w:tabs>
          <w:tab w:val="left" w:pos="-270"/>
        </w:tabs>
        <w:spacing w:before="90" w:after="200" w:line="276" w:lineRule="auto"/>
        <w:ind w:left="-540"/>
        <w:jc w:val="both"/>
        <w:rPr>
          <w:rFonts w:ascii="Arial" w:hAnsi="Arial"/>
          <w:bCs/>
        </w:rPr>
      </w:pPr>
      <w:r w:rsidRPr="00261660">
        <w:rPr>
          <w:rFonts w:ascii="Arial" w:hAnsi="Arial"/>
          <w:bCs/>
        </w:rPr>
        <w:t xml:space="preserve">Please submit proposals with appropriate supporting documentation by </w:t>
      </w:r>
      <w:r w:rsidR="00696D08" w:rsidRPr="00696D08">
        <w:rPr>
          <w:rFonts w:ascii="Arial" w:hAnsi="Arial"/>
          <w:bCs/>
          <w:highlight w:val="yellow"/>
        </w:rPr>
        <w:t>March 31</w:t>
      </w:r>
      <w:r w:rsidR="00696D08" w:rsidRPr="00696D08">
        <w:rPr>
          <w:rFonts w:ascii="Arial" w:hAnsi="Arial"/>
          <w:bCs/>
          <w:highlight w:val="yellow"/>
          <w:vertAlign w:val="superscript"/>
        </w:rPr>
        <w:t>st</w:t>
      </w:r>
      <w:r w:rsidR="00696D08" w:rsidRPr="00696D08">
        <w:rPr>
          <w:rFonts w:ascii="Arial" w:hAnsi="Arial"/>
          <w:bCs/>
          <w:highlight w:val="yellow"/>
        </w:rPr>
        <w:t>, 2023</w:t>
      </w:r>
      <w:r w:rsidRPr="00261660">
        <w:rPr>
          <w:rFonts w:ascii="Arial" w:hAnsi="Arial"/>
          <w:bCs/>
        </w:rPr>
        <w:t>, to Kathy Heilman (Kathy.heilman@ieee.org) of the PES Office Staff</w:t>
      </w:r>
      <w:r w:rsidR="003A2608" w:rsidRPr="00261660">
        <w:rPr>
          <w:rFonts w:ascii="Arial" w:hAnsi="Arial"/>
          <w:bCs/>
        </w:rPr>
        <w:t xml:space="preserve">, cc </w:t>
      </w:r>
      <w:r w:rsidR="00017DC4" w:rsidRPr="00261660">
        <w:rPr>
          <w:rFonts w:ascii="Arial" w:hAnsi="Arial"/>
          <w:bCs/>
        </w:rPr>
        <w:t>Gianfranco Chicco</w:t>
      </w:r>
      <w:r w:rsidR="00696D08">
        <w:rPr>
          <w:rFonts w:ascii="Arial" w:hAnsi="Arial"/>
          <w:bCs/>
        </w:rPr>
        <w:t xml:space="preserve"> (g</w:t>
      </w:r>
      <w:r w:rsidR="00017DC4" w:rsidRPr="00261660">
        <w:rPr>
          <w:rFonts w:ascii="Arial" w:hAnsi="Arial"/>
          <w:bCs/>
        </w:rPr>
        <w:t>ianfranco.</w:t>
      </w:r>
      <w:r w:rsidR="00696D08">
        <w:rPr>
          <w:rFonts w:ascii="Arial" w:hAnsi="Arial"/>
          <w:bCs/>
        </w:rPr>
        <w:t>c</w:t>
      </w:r>
      <w:r w:rsidR="00017DC4" w:rsidRPr="00261660">
        <w:rPr>
          <w:rFonts w:ascii="Arial" w:hAnsi="Arial"/>
          <w:bCs/>
        </w:rPr>
        <w:t>hicco@polito.it</w:t>
      </w:r>
      <w:r w:rsidR="00696D08">
        <w:rPr>
          <w:rFonts w:ascii="Arial" w:hAnsi="Arial"/>
          <w:bCs/>
        </w:rPr>
        <w:t>)</w:t>
      </w:r>
      <w:r w:rsidRPr="00261660">
        <w:rPr>
          <w:rFonts w:ascii="Arial" w:hAnsi="Arial"/>
          <w:bCs/>
        </w:rPr>
        <w:t>.</w:t>
      </w:r>
    </w:p>
    <w:p w14:paraId="3DA4388F" w14:textId="77777777" w:rsidR="00BC6871" w:rsidRDefault="00093547" w:rsidP="00696D08">
      <w:pPr>
        <w:pStyle w:val="CalloutBody"/>
        <w:tabs>
          <w:tab w:val="left" w:pos="-270"/>
        </w:tabs>
        <w:spacing w:before="90" w:after="200" w:line="276" w:lineRule="auto"/>
        <w:ind w:left="-540"/>
        <w:jc w:val="both"/>
        <w:rPr>
          <w:rFonts w:ascii="Arial" w:hAnsi="Arial"/>
        </w:rPr>
      </w:pPr>
      <w:proofErr w:type="gramStart"/>
      <w:r>
        <w:rPr>
          <w:rFonts w:ascii="Arial" w:hAnsi="Arial"/>
        </w:rPr>
        <w:t>In order to</w:t>
      </w:r>
      <w:proofErr w:type="gramEnd"/>
      <w:r>
        <w:rPr>
          <w:rFonts w:ascii="Arial" w:hAnsi="Arial"/>
        </w:rPr>
        <w:t xml:space="preserve"> ensure that your submission is received, please follow-up and resend if you do not receive an acknowledgement of receipt via email from Kathy Heilman within two (2) business days. </w:t>
      </w:r>
    </w:p>
    <w:p w14:paraId="601A9765" w14:textId="6DC33101" w:rsidR="00BC6871" w:rsidRDefault="00093547" w:rsidP="00696D08">
      <w:pPr>
        <w:pStyle w:val="CalloutBody"/>
        <w:tabs>
          <w:tab w:val="left" w:pos="-270"/>
        </w:tabs>
        <w:spacing w:before="90" w:after="200" w:line="276" w:lineRule="auto"/>
        <w:ind w:left="-540"/>
        <w:jc w:val="both"/>
        <w:rPr>
          <w:rFonts w:ascii="Arial" w:hAnsi="Arial"/>
        </w:rPr>
      </w:pPr>
      <w:r>
        <w:rPr>
          <w:rFonts w:ascii="Arial" w:hAnsi="Arial"/>
        </w:rPr>
        <w:t>The final Host/Technical Co-Sponsor selection to be approved by PES. A meeting to assess and determine the final selection is expect</w:t>
      </w:r>
      <w:r w:rsidR="002C2CF2">
        <w:rPr>
          <w:rFonts w:ascii="Arial" w:hAnsi="Arial"/>
        </w:rPr>
        <w:t xml:space="preserve">ed to be held in </w:t>
      </w:r>
      <w:r w:rsidR="00B23C32" w:rsidRPr="00873160">
        <w:rPr>
          <w:rFonts w:ascii="Arial" w:hAnsi="Arial"/>
        </w:rPr>
        <w:t>early July</w:t>
      </w:r>
      <w:r>
        <w:rPr>
          <w:rFonts w:ascii="Arial" w:hAnsi="Arial"/>
        </w:rPr>
        <w:t xml:space="preserve"> </w:t>
      </w:r>
      <w:r w:rsidR="00696D08">
        <w:rPr>
          <w:rFonts w:ascii="Arial" w:hAnsi="Arial"/>
        </w:rPr>
        <w:t xml:space="preserve">2023, </w:t>
      </w:r>
      <w:r>
        <w:rPr>
          <w:rFonts w:ascii="Arial" w:hAnsi="Arial"/>
        </w:rPr>
        <w:t>and the succes</w:t>
      </w:r>
      <w:r w:rsidR="002C2CF2">
        <w:rPr>
          <w:rFonts w:ascii="Arial" w:hAnsi="Arial"/>
        </w:rPr>
        <w:t>sful bidder will be notified soon afterward</w:t>
      </w:r>
      <w:r>
        <w:rPr>
          <w:rFonts w:ascii="Arial" w:hAnsi="Arial"/>
        </w:rPr>
        <w:t>.</w:t>
      </w:r>
    </w:p>
    <w:p w14:paraId="772EE889" w14:textId="77777777" w:rsidR="00BC6871" w:rsidRPr="0094105B" w:rsidRDefault="00093547" w:rsidP="002C2CF2">
      <w:pPr>
        <w:pStyle w:val="CalloutBody"/>
        <w:tabs>
          <w:tab w:val="left" w:pos="-270"/>
        </w:tabs>
        <w:spacing w:before="90" w:after="200"/>
        <w:ind w:left="-540"/>
        <w:rPr>
          <w:rFonts w:ascii="Arial" w:hAnsi="Arial"/>
          <w:lang w:val="nl-BE"/>
        </w:rPr>
      </w:pPr>
      <w:r>
        <w:rPr>
          <w:rFonts w:ascii="Arial" w:hAnsi="Arial"/>
        </w:rPr>
        <w:t>We welcome any questions or comments!</w:t>
      </w:r>
      <w:r w:rsidR="002C2CF2">
        <w:rPr>
          <w:rFonts w:ascii="Arial" w:hAnsi="Arial"/>
        </w:rPr>
        <w:t xml:space="preserve">  </w:t>
      </w:r>
      <w:r w:rsidRPr="006A5B06">
        <w:rPr>
          <w:rFonts w:ascii="Arial" w:hAnsi="Arial"/>
          <w:lang w:val="nl-BE"/>
        </w:rPr>
        <w:t>Please contact:</w:t>
      </w:r>
    </w:p>
    <w:p w14:paraId="5D9BD0B8" w14:textId="743BD42B" w:rsidR="00BC6871" w:rsidRPr="006A5B06" w:rsidRDefault="008C5A07">
      <w:pPr>
        <w:pStyle w:val="CalloutBody"/>
        <w:tabs>
          <w:tab w:val="left" w:pos="-270"/>
        </w:tabs>
        <w:spacing w:after="0" w:line="240" w:lineRule="auto"/>
        <w:ind w:left="-540"/>
        <w:rPr>
          <w:rFonts w:ascii="Arial" w:hAnsi="Arial"/>
          <w:lang w:val="nl-BE"/>
        </w:rPr>
      </w:pPr>
      <w:r>
        <w:rPr>
          <w:rFonts w:ascii="Arial" w:hAnsi="Arial"/>
          <w:b/>
          <w:bCs/>
          <w:lang w:val="nl-BE"/>
        </w:rPr>
        <w:t>Gianfranco Chicco</w:t>
      </w:r>
    </w:p>
    <w:p w14:paraId="3DA313E9" w14:textId="77777777" w:rsidR="00BC6871" w:rsidRDefault="00093547">
      <w:pPr>
        <w:pStyle w:val="CalloutBody"/>
        <w:tabs>
          <w:tab w:val="left" w:pos="-270"/>
        </w:tabs>
        <w:spacing w:after="0" w:line="240" w:lineRule="auto"/>
        <w:ind w:left="-540"/>
        <w:rPr>
          <w:rFonts w:ascii="Arial" w:hAnsi="Arial"/>
        </w:rPr>
      </w:pPr>
      <w:r>
        <w:rPr>
          <w:rFonts w:ascii="Arial" w:hAnsi="Arial"/>
        </w:rPr>
        <w:t>Chair of the IEEE PES ISGT Europe Steering Committee</w:t>
      </w:r>
    </w:p>
    <w:p w14:paraId="566B01E0" w14:textId="608B75F5" w:rsidR="00BC6871" w:rsidRPr="0020755D" w:rsidRDefault="00093547" w:rsidP="0020755D">
      <w:pPr>
        <w:pStyle w:val="CalloutBody"/>
        <w:tabs>
          <w:tab w:val="left" w:pos="-270"/>
        </w:tabs>
        <w:spacing w:line="240" w:lineRule="auto"/>
        <w:ind w:left="-540"/>
        <w:rPr>
          <w:rFonts w:ascii="Arial" w:hAnsi="Arial"/>
        </w:rPr>
      </w:pPr>
      <w:r>
        <w:rPr>
          <w:rFonts w:ascii="Arial" w:hAnsi="Arial"/>
        </w:rPr>
        <w:t xml:space="preserve">Email: </w:t>
      </w:r>
      <w:r w:rsidR="00696D08">
        <w:rPr>
          <w:rFonts w:ascii="Arial" w:hAnsi="Arial"/>
          <w:bCs/>
        </w:rPr>
        <w:t>g</w:t>
      </w:r>
      <w:r w:rsidR="008C5A07" w:rsidRPr="008C5A07">
        <w:rPr>
          <w:rFonts w:ascii="Arial" w:hAnsi="Arial"/>
          <w:bCs/>
        </w:rPr>
        <w:t>ianfranco.</w:t>
      </w:r>
      <w:r w:rsidR="00696D08">
        <w:rPr>
          <w:rFonts w:ascii="Arial" w:hAnsi="Arial"/>
          <w:bCs/>
        </w:rPr>
        <w:t>c</w:t>
      </w:r>
      <w:r w:rsidR="008C5A07" w:rsidRPr="008C5A07">
        <w:rPr>
          <w:rFonts w:ascii="Arial" w:hAnsi="Arial"/>
          <w:bCs/>
        </w:rPr>
        <w:t>hicco@polito.it</w:t>
      </w:r>
    </w:p>
    <w:sectPr w:rsidR="00BC6871" w:rsidRPr="0020755D">
      <w:headerReference w:type="default" r:id="rId22"/>
      <w:footerReference w:type="default" r:id="rId23"/>
      <w:headerReference w:type="first" r:id="rId24"/>
      <w:pgSz w:w="12240" w:h="15840"/>
      <w:pgMar w:top="634" w:right="1080" w:bottom="2116" w:left="1800" w:header="0" w:footer="2059" w:gutter="0"/>
      <w:pgNumType w:start="1"/>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0221" w14:textId="77777777" w:rsidR="006E6B28" w:rsidRDefault="006E6B28">
      <w:pPr>
        <w:spacing w:after="0"/>
      </w:pPr>
      <w:r>
        <w:separator/>
      </w:r>
    </w:p>
  </w:endnote>
  <w:endnote w:type="continuationSeparator" w:id="0">
    <w:p w14:paraId="420E3557" w14:textId="77777777" w:rsidR="006E6B28" w:rsidRDefault="006E6B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Times-Roman">
    <w:altName w:val="Times New Roman"/>
    <w:charset w:val="00"/>
    <w:family w:val="auto"/>
    <w:pitch w:val="variable"/>
    <w:sig w:usb0="E00002FF" w:usb1="5000205A" w:usb2="00000000" w:usb3="00000000" w:csb0="0000019F" w:csb1="00000000"/>
  </w:font>
  <w:font w:name="HelveticaNeue-BoldCond">
    <w:altName w:val="Arial"/>
    <w:charset w:val="01"/>
    <w:family w:val="roman"/>
    <w:pitch w:val="variable"/>
  </w:font>
  <w:font w:name="HelveticaNeue-Medium">
    <w:altName w:val="Arial"/>
    <w:charset w:val="4D"/>
    <w:family w:val="swiss"/>
    <w:pitch w:val="variable"/>
    <w:sig w:usb0="A00002FF" w:usb1="5000205B" w:usb2="00000002" w:usb3="00000000" w:csb0="0000009B" w:csb1="00000000"/>
  </w:font>
  <w:font w:name="HelveticaNeue-Light">
    <w:altName w:val="Times New Roman"/>
    <w:charset w:val="00"/>
    <w:family w:val="auto"/>
    <w:pitch w:val="variable"/>
    <w:sig w:usb0="A00002FF" w:usb1="5000205B" w:usb2="00000002" w:usb3="00000000" w:csb0="00000007" w:csb1="00000000"/>
  </w:font>
  <w:font w:name="HelveticaNeue-Roman">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A3CF" w14:textId="77777777" w:rsidR="00BC6871" w:rsidRDefault="00093547">
    <w:pPr>
      <w:pStyle w:val="Footer"/>
      <w:ind w:left="-1800" w:right="360"/>
      <w:rPr>
        <w:sz w:val="20"/>
      </w:rPr>
    </w:pPr>
    <w:r>
      <w:rPr>
        <w:noProof/>
        <w:sz w:val="20"/>
      </w:rPr>
      <w:drawing>
        <wp:anchor distT="0" distB="0" distL="139700" distR="116205" simplePos="0" relativeHeight="7" behindDoc="1" locked="0" layoutInCell="1" allowOverlap="1" wp14:anchorId="411A126F" wp14:editId="2041F0D0">
          <wp:simplePos x="0" y="0"/>
          <wp:positionH relativeFrom="column">
            <wp:posOffset>-1117600</wp:posOffset>
          </wp:positionH>
          <wp:positionV relativeFrom="paragraph">
            <wp:posOffset>22225</wp:posOffset>
          </wp:positionV>
          <wp:extent cx="7772400" cy="1518285"/>
          <wp:effectExtent l="0" t="0" r="0" b="0"/>
          <wp:wrapNone/>
          <wp:docPr id="4" name="Picture 6" descr="Wor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Word_Footer.jpg"/>
                  <pic:cNvPicPr>
                    <a:picLocks noChangeAspect="1" noChangeArrowheads="1"/>
                  </pic:cNvPicPr>
                </pic:nvPicPr>
                <pic:blipFill>
                  <a:blip r:embed="rId1"/>
                  <a:stretch>
                    <a:fillRect/>
                  </a:stretch>
                </pic:blipFill>
                <pic:spPr bwMode="auto">
                  <a:xfrm>
                    <a:off x="0" y="0"/>
                    <a:ext cx="7772400" cy="1518285"/>
                  </a:xfrm>
                  <a:prstGeom prst="rect">
                    <a:avLst/>
                  </a:prstGeom>
                </pic:spPr>
              </pic:pic>
            </a:graphicData>
          </a:graphic>
        </wp:anchor>
      </w:drawing>
    </w:r>
    <w:r>
      <w:rPr>
        <w:noProof/>
      </w:rPr>
      <mc:AlternateContent>
        <mc:Choice Requires="wps">
          <w:drawing>
            <wp:anchor distT="0" distB="0" distL="0" distR="0" simplePos="0" relativeHeight="15" behindDoc="0" locked="0" layoutInCell="1" allowOverlap="1" wp14:anchorId="1CC00FCA" wp14:editId="0F2A8304">
              <wp:simplePos x="0" y="0"/>
              <wp:positionH relativeFrom="page">
                <wp:posOffset>7087235</wp:posOffset>
              </wp:positionH>
              <wp:positionV relativeFrom="paragraph">
                <wp:posOffset>966470</wp:posOffset>
              </wp:positionV>
              <wp:extent cx="539750" cy="279400"/>
              <wp:effectExtent l="0" t="0" r="0" b="0"/>
              <wp:wrapTopAndBottom/>
              <wp:docPr id="5" name="Frame2"/>
              <wp:cNvGraphicFramePr/>
              <a:graphic xmlns:a="http://schemas.openxmlformats.org/drawingml/2006/main">
                <a:graphicData uri="http://schemas.microsoft.com/office/word/2010/wordprocessingShape">
                  <wps:wsp>
                    <wps:cNvSpPr txBox="1"/>
                    <wps:spPr>
                      <a:xfrm>
                        <a:off x="0" y="0"/>
                        <a:ext cx="539750" cy="279400"/>
                      </a:xfrm>
                      <a:prstGeom prst="rect">
                        <a:avLst/>
                      </a:prstGeom>
                      <a:solidFill>
                        <a:srgbClr val="FFFFFF">
                          <a:alpha val="0"/>
                        </a:srgbClr>
                      </a:solidFill>
                    </wps:spPr>
                    <wps:txbx>
                      <w:txbxContent>
                        <w:p w14:paraId="72740CAC" w14:textId="77777777" w:rsidR="00BC6871" w:rsidRDefault="00093547">
                          <w:pPr>
                            <w:pStyle w:val="Footer"/>
                          </w:pPr>
                          <w:r>
                            <w:rPr>
                              <w:rStyle w:val="PageNumber"/>
                              <w:rFonts w:ascii="Arial" w:hAnsi="Arial"/>
                              <w:b/>
                              <w:color w:val="FFFFFF" w:themeColor="background1"/>
                              <w:sz w:val="20"/>
                            </w:rPr>
                            <w:fldChar w:fldCharType="begin"/>
                          </w:r>
                          <w:r>
                            <w:instrText>PAGE</w:instrText>
                          </w:r>
                          <w:r>
                            <w:fldChar w:fldCharType="separate"/>
                          </w:r>
                          <w:r w:rsidR="006D138B">
                            <w:rPr>
                              <w:noProof/>
                            </w:rPr>
                            <w:t>4</w:t>
                          </w:r>
                          <w:r>
                            <w:fldChar w:fldCharType="end"/>
                          </w:r>
                        </w:p>
                      </w:txbxContent>
                    </wps:txbx>
                    <wps:bodyPr lIns="0" tIns="0" rIns="0" bIns="0" anchor="t">
                      <a:noAutofit/>
                    </wps:bodyPr>
                  </wps:wsp>
                </a:graphicData>
              </a:graphic>
            </wp:anchor>
          </w:drawing>
        </mc:Choice>
        <mc:Fallback xmlns:oel="http://schemas.microsoft.com/office/2019/extlst">
          <w:pict>
            <v:shapetype w14:anchorId="1CC00FCA" id="_x0000_t202" coordsize="21600,21600" o:spt="202" path="m,l,21600r21600,l21600,xe">
              <v:stroke joinstyle="miter"/>
              <v:path gradientshapeok="t" o:connecttype="rect"/>
            </v:shapetype>
            <v:shape id="Frame2" o:spid="_x0000_s1027" type="#_x0000_t202" style="position:absolute;left:0;text-align:left;margin-left:558.05pt;margin-top:76.1pt;width:42.5pt;height:22pt;z-index: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" stroked="f">
              <v:fill opacity="0"/>
              <v:textbox inset="0,0,0,0">
                <w:txbxContent>
                  <w:p w14:paraId="72740CAC" w14:textId="77777777" w:rsidR="00BC6871" w:rsidRDefault="00093547">
                    <w:pPr>
                      <w:pStyle w:val="Pidipagina"/>
                    </w:pPr>
                    <w:r>
                      <w:rPr>
                        <w:rStyle w:val="Numeropagina"/>
                        <w:rFonts w:ascii="Arial" w:hAnsi="Arial"/>
                        <w:b/>
                        <w:color w:val="FFFFFF" w:themeColor="background1"/>
                        <w:sz w:val="20"/>
                      </w:rPr>
                      <w:fldChar w:fldCharType="begin"/>
                    </w:r>
                    <w:r>
                      <w:instrText>PAGE</w:instrText>
                    </w:r>
                    <w:r>
                      <w:fldChar w:fldCharType="separate"/>
                    </w:r>
                    <w:r w:rsidR="006D138B">
                      <w:rPr>
                        <w:noProof/>
                      </w:rPr>
                      <w:t>4</w:t>
                    </w:r>
                    <w:r>
                      <w:fldChar w:fldCharType="end"/>
                    </w: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EE88" w14:textId="77777777" w:rsidR="006E6B28" w:rsidRDefault="006E6B28">
      <w:pPr>
        <w:spacing w:after="0"/>
      </w:pPr>
      <w:r>
        <w:separator/>
      </w:r>
    </w:p>
  </w:footnote>
  <w:footnote w:type="continuationSeparator" w:id="0">
    <w:p w14:paraId="7896FD56" w14:textId="77777777" w:rsidR="006E6B28" w:rsidRDefault="006E6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0174" w14:textId="77777777" w:rsidR="00BC6871" w:rsidRDefault="00BC6871">
    <w:pPr>
      <w:pStyle w:val="Header"/>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3773" w14:textId="77777777" w:rsidR="00BC6871" w:rsidRDefault="00093547">
    <w:pPr>
      <w:pStyle w:val="Header"/>
      <w:ind w:hanging="1800"/>
    </w:pPr>
    <w:r>
      <w:rPr>
        <w:noProof/>
      </w:rPr>
      <w:drawing>
        <wp:inline distT="0" distB="0" distL="25400" distR="0" wp14:anchorId="6CF0E0A1" wp14:editId="6FE678D2">
          <wp:extent cx="7752715" cy="3484245"/>
          <wp:effectExtent l="0" t="0" r="0" b="0"/>
          <wp:docPr id="3" name="Picture 0" descr="Front_Wor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Front_WordHeader.jpg"/>
                  <pic:cNvPicPr>
                    <a:picLocks noChangeAspect="1" noChangeArrowheads="1"/>
                  </pic:cNvPicPr>
                </pic:nvPicPr>
                <pic:blipFill>
                  <a:blip r:embed="rId1"/>
                  <a:stretch>
                    <a:fillRect/>
                  </a:stretch>
                </pic:blipFill>
                <pic:spPr bwMode="auto">
                  <a:xfrm>
                    <a:off x="0" y="0"/>
                    <a:ext cx="7752715" cy="3484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3C1"/>
    <w:multiLevelType w:val="multilevel"/>
    <w:tmpl w:val="79CC1E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B13B2E"/>
    <w:multiLevelType w:val="hybridMultilevel"/>
    <w:tmpl w:val="0F8819C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1117530D"/>
    <w:multiLevelType w:val="multilevel"/>
    <w:tmpl w:val="9FC01BFC"/>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cs="Wingdings" w:hint="default"/>
      </w:rPr>
    </w:lvl>
  </w:abstractNum>
  <w:abstractNum w:abstractNumId="3" w15:restartNumberingAfterBreak="0">
    <w:nsid w:val="145E02B0"/>
    <w:multiLevelType w:val="hybridMultilevel"/>
    <w:tmpl w:val="9942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68FB"/>
    <w:multiLevelType w:val="multilevel"/>
    <w:tmpl w:val="41E45B8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5" w15:restartNumberingAfterBreak="0">
    <w:nsid w:val="2F405BC8"/>
    <w:multiLevelType w:val="multilevel"/>
    <w:tmpl w:val="9F96C252"/>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5FEF1F77"/>
    <w:multiLevelType w:val="multilevel"/>
    <w:tmpl w:val="A0BE00DC"/>
    <w:lvl w:ilvl="0">
      <w:start w:val="1"/>
      <w:numFmt w:val="bullet"/>
      <w:lvlText w:val=""/>
      <w:lvlJc w:val="left"/>
      <w:pPr>
        <w:ind w:left="1169" w:hanging="360"/>
      </w:pPr>
      <w:rPr>
        <w:rFonts w:ascii="Symbol" w:hAnsi="Symbol" w:cs="Symbol" w:hint="default"/>
      </w:rPr>
    </w:lvl>
    <w:lvl w:ilvl="1">
      <w:start w:val="1"/>
      <w:numFmt w:val="bullet"/>
      <w:lvlText w:val="o"/>
      <w:lvlJc w:val="left"/>
      <w:pPr>
        <w:ind w:left="1889" w:hanging="360"/>
      </w:pPr>
      <w:rPr>
        <w:rFonts w:ascii="Courier New" w:hAnsi="Courier New" w:cs="Courier New" w:hint="default"/>
      </w:rPr>
    </w:lvl>
    <w:lvl w:ilvl="2">
      <w:start w:val="1"/>
      <w:numFmt w:val="bullet"/>
      <w:lvlText w:val=""/>
      <w:lvlJc w:val="left"/>
      <w:pPr>
        <w:ind w:left="2609" w:hanging="360"/>
      </w:pPr>
      <w:rPr>
        <w:rFonts w:ascii="Wingdings" w:hAnsi="Wingdings" w:cs="Wingdings" w:hint="default"/>
      </w:rPr>
    </w:lvl>
    <w:lvl w:ilvl="3">
      <w:start w:val="1"/>
      <w:numFmt w:val="bullet"/>
      <w:lvlText w:val=""/>
      <w:lvlJc w:val="left"/>
      <w:pPr>
        <w:ind w:left="3329" w:hanging="360"/>
      </w:pPr>
      <w:rPr>
        <w:rFonts w:ascii="Symbol" w:hAnsi="Symbol" w:cs="Symbol" w:hint="default"/>
      </w:rPr>
    </w:lvl>
    <w:lvl w:ilvl="4">
      <w:start w:val="1"/>
      <w:numFmt w:val="bullet"/>
      <w:lvlText w:val="o"/>
      <w:lvlJc w:val="left"/>
      <w:pPr>
        <w:ind w:left="4049" w:hanging="360"/>
      </w:pPr>
      <w:rPr>
        <w:rFonts w:ascii="Courier New" w:hAnsi="Courier New" w:cs="Courier New" w:hint="default"/>
      </w:rPr>
    </w:lvl>
    <w:lvl w:ilvl="5">
      <w:start w:val="1"/>
      <w:numFmt w:val="bullet"/>
      <w:lvlText w:val=""/>
      <w:lvlJc w:val="left"/>
      <w:pPr>
        <w:ind w:left="4769" w:hanging="360"/>
      </w:pPr>
      <w:rPr>
        <w:rFonts w:ascii="Wingdings" w:hAnsi="Wingdings" w:cs="Wingdings" w:hint="default"/>
      </w:rPr>
    </w:lvl>
    <w:lvl w:ilvl="6">
      <w:start w:val="1"/>
      <w:numFmt w:val="bullet"/>
      <w:lvlText w:val=""/>
      <w:lvlJc w:val="left"/>
      <w:pPr>
        <w:ind w:left="5489" w:hanging="360"/>
      </w:pPr>
      <w:rPr>
        <w:rFonts w:ascii="Symbol" w:hAnsi="Symbol" w:cs="Symbol" w:hint="default"/>
      </w:rPr>
    </w:lvl>
    <w:lvl w:ilvl="7">
      <w:start w:val="1"/>
      <w:numFmt w:val="bullet"/>
      <w:lvlText w:val="o"/>
      <w:lvlJc w:val="left"/>
      <w:pPr>
        <w:ind w:left="6209" w:hanging="360"/>
      </w:pPr>
      <w:rPr>
        <w:rFonts w:ascii="Courier New" w:hAnsi="Courier New" w:cs="Courier New" w:hint="default"/>
      </w:rPr>
    </w:lvl>
    <w:lvl w:ilvl="8">
      <w:start w:val="1"/>
      <w:numFmt w:val="bullet"/>
      <w:lvlText w:val=""/>
      <w:lvlJc w:val="left"/>
      <w:pPr>
        <w:ind w:left="6929" w:hanging="360"/>
      </w:pPr>
      <w:rPr>
        <w:rFonts w:ascii="Wingdings" w:hAnsi="Wingdings" w:cs="Wingdings" w:hint="default"/>
      </w:rPr>
    </w:lvl>
  </w:abstractNum>
  <w:abstractNum w:abstractNumId="7" w15:restartNumberingAfterBreak="0">
    <w:nsid w:val="603064F0"/>
    <w:multiLevelType w:val="multilevel"/>
    <w:tmpl w:val="3B8CBD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3F32F44"/>
    <w:multiLevelType w:val="multilevel"/>
    <w:tmpl w:val="E410B4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4"/>
  </w:num>
  <w:num w:numId="4">
    <w:abstractNumId w:val="8"/>
  </w:num>
  <w:num w:numId="5">
    <w:abstractNumId w:val="7"/>
  </w:num>
  <w:num w:numId="6">
    <w:abstractNumId w:val="2"/>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71"/>
    <w:rsid w:val="00017DC4"/>
    <w:rsid w:val="00093547"/>
    <w:rsid w:val="00097617"/>
    <w:rsid w:val="00120714"/>
    <w:rsid w:val="00156D97"/>
    <w:rsid w:val="0020755D"/>
    <w:rsid w:val="00261660"/>
    <w:rsid w:val="0029501D"/>
    <w:rsid w:val="002C2CF2"/>
    <w:rsid w:val="002D1865"/>
    <w:rsid w:val="002F506B"/>
    <w:rsid w:val="00351769"/>
    <w:rsid w:val="003A2608"/>
    <w:rsid w:val="003F2284"/>
    <w:rsid w:val="00414A36"/>
    <w:rsid w:val="0044076A"/>
    <w:rsid w:val="00696D08"/>
    <w:rsid w:val="006A5B06"/>
    <w:rsid w:val="006B6D44"/>
    <w:rsid w:val="006D138B"/>
    <w:rsid w:val="006E6B28"/>
    <w:rsid w:val="007F189D"/>
    <w:rsid w:val="007F3EAB"/>
    <w:rsid w:val="008729C3"/>
    <w:rsid w:val="00873160"/>
    <w:rsid w:val="008B353D"/>
    <w:rsid w:val="008C5A07"/>
    <w:rsid w:val="009137F4"/>
    <w:rsid w:val="00925E30"/>
    <w:rsid w:val="0094105B"/>
    <w:rsid w:val="00984B08"/>
    <w:rsid w:val="009879FB"/>
    <w:rsid w:val="009D10A4"/>
    <w:rsid w:val="00A17C43"/>
    <w:rsid w:val="00A95A1A"/>
    <w:rsid w:val="00AE4F19"/>
    <w:rsid w:val="00B23C32"/>
    <w:rsid w:val="00BA1815"/>
    <w:rsid w:val="00BC6871"/>
    <w:rsid w:val="00C22C1F"/>
    <w:rsid w:val="00C351AB"/>
    <w:rsid w:val="00C96853"/>
    <w:rsid w:val="00CB3931"/>
    <w:rsid w:val="00D21655"/>
    <w:rsid w:val="00DA427B"/>
    <w:rsid w:val="00E43A35"/>
    <w:rsid w:val="00EA26E8"/>
    <w:rsid w:val="00EA5857"/>
    <w:rsid w:val="00F3153E"/>
    <w:rsid w:val="00F61E48"/>
    <w:rsid w:val="00F9446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06B0"/>
  <w15:docId w15:val="{0FC5DFA1-BF85-4E70-BD2D-759653E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4B9"/>
    <w:pPr>
      <w:spacing w:after="200"/>
    </w:pPr>
  </w:style>
  <w:style w:type="paragraph" w:styleId="Heading2">
    <w:name w:val="heading 2"/>
    <w:basedOn w:val="Normal"/>
    <w:next w:val="Normal"/>
    <w:link w:val="Heading2Char"/>
    <w:uiPriority w:val="9"/>
    <w:semiHidden/>
    <w:unhideWhenUsed/>
    <w:qFormat/>
    <w:rsid w:val="00C86A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27244"/>
  </w:style>
  <w:style w:type="character" w:customStyle="1" w:styleId="FooterChar">
    <w:name w:val="Footer Char"/>
    <w:basedOn w:val="DefaultParagraphFont"/>
    <w:link w:val="Footer"/>
    <w:uiPriority w:val="99"/>
    <w:semiHidden/>
    <w:qFormat/>
    <w:rsid w:val="00A27244"/>
  </w:style>
  <w:style w:type="character" w:customStyle="1" w:styleId="InternetLink">
    <w:name w:val="Internet Link"/>
    <w:basedOn w:val="DefaultParagraphFont"/>
    <w:uiPriority w:val="99"/>
    <w:unhideWhenUsed/>
    <w:rsid w:val="00426A51"/>
    <w:rPr>
      <w:color w:val="0000FF" w:themeColor="hyperlink"/>
      <w:u w:val="single"/>
    </w:rPr>
  </w:style>
  <w:style w:type="character" w:styleId="PageNumber">
    <w:name w:val="page number"/>
    <w:basedOn w:val="DefaultParagraphFont"/>
    <w:uiPriority w:val="99"/>
    <w:semiHidden/>
    <w:unhideWhenUsed/>
    <w:qFormat/>
    <w:rsid w:val="009851BA"/>
  </w:style>
  <w:style w:type="character" w:customStyle="1" w:styleId="BalloonTextChar">
    <w:name w:val="Balloon Text Char"/>
    <w:basedOn w:val="DefaultParagraphFont"/>
    <w:link w:val="BalloonText"/>
    <w:uiPriority w:val="99"/>
    <w:semiHidden/>
    <w:qFormat/>
    <w:rsid w:val="00350E62"/>
    <w:rPr>
      <w:rFonts w:ascii="Tahoma" w:hAnsi="Tahoma" w:cs="Tahoma"/>
      <w:sz w:val="16"/>
      <w:szCs w:val="16"/>
    </w:rPr>
  </w:style>
  <w:style w:type="character" w:customStyle="1" w:styleId="apple-converted-space">
    <w:name w:val="apple-converted-space"/>
    <w:basedOn w:val="DefaultParagraphFont"/>
    <w:qFormat/>
    <w:rsid w:val="0011389D"/>
  </w:style>
  <w:style w:type="character" w:styleId="Strong">
    <w:name w:val="Strong"/>
    <w:basedOn w:val="DefaultParagraphFont"/>
    <w:uiPriority w:val="22"/>
    <w:qFormat/>
    <w:rsid w:val="00233E8B"/>
    <w:rPr>
      <w:b/>
      <w:bCs/>
    </w:rPr>
  </w:style>
  <w:style w:type="character" w:customStyle="1" w:styleId="Heading2Char">
    <w:name w:val="Heading 2 Char"/>
    <w:basedOn w:val="DefaultParagraphFont"/>
    <w:link w:val="Heading2"/>
    <w:uiPriority w:val="9"/>
    <w:semiHidden/>
    <w:qFormat/>
    <w:rsid w:val="00C86A64"/>
    <w:rPr>
      <w:rFonts w:asciiTheme="majorHAnsi" w:eastAsiaTheme="majorEastAsia" w:hAnsiTheme="majorHAnsi" w:cstheme="majorBidi"/>
      <w:color w:val="365F91" w:themeColor="accent1" w:themeShade="BF"/>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character" w:customStyle="1" w:styleId="ListLabel176">
    <w:name w:val="ListLabel 176"/>
    <w:qFormat/>
    <w:rPr>
      <w:sz w:val="20"/>
    </w:rPr>
  </w:style>
  <w:style w:type="character" w:customStyle="1" w:styleId="ListLabel177">
    <w:name w:val="ListLabel 177"/>
    <w:qFormat/>
    <w:rPr>
      <w:sz w:val="20"/>
    </w:rPr>
  </w:style>
  <w:style w:type="character" w:customStyle="1" w:styleId="ListLabel178">
    <w:name w:val="ListLabel 178"/>
    <w:qFormat/>
    <w:rPr>
      <w:sz w:val="20"/>
    </w:rPr>
  </w:style>
  <w:style w:type="character" w:customStyle="1" w:styleId="ListLabel179">
    <w:name w:val="ListLabel 179"/>
    <w:qFormat/>
    <w:rPr>
      <w:sz w:val="20"/>
    </w:rPr>
  </w:style>
  <w:style w:type="character" w:customStyle="1" w:styleId="ListLabel180">
    <w:name w:val="ListLabel 180"/>
    <w:qFormat/>
    <w:rPr>
      <w:sz w:val="20"/>
    </w:rPr>
  </w:style>
  <w:style w:type="character" w:customStyle="1" w:styleId="ListLabel181">
    <w:name w:val="ListLabel 181"/>
    <w:qFormat/>
    <w:rPr>
      <w:sz w:val="20"/>
    </w:rPr>
  </w:style>
  <w:style w:type="character" w:customStyle="1" w:styleId="ListLabel182">
    <w:name w:val="ListLabel 182"/>
    <w:qFormat/>
    <w:rPr>
      <w:sz w:val="20"/>
    </w:rPr>
  </w:style>
  <w:style w:type="character" w:customStyle="1" w:styleId="ListLabel183">
    <w:name w:val="ListLabel 183"/>
    <w:qFormat/>
    <w:rPr>
      <w:sz w:val="20"/>
    </w:rPr>
  </w:style>
  <w:style w:type="character" w:customStyle="1" w:styleId="ListLabel184">
    <w:name w:val="ListLabel 184"/>
    <w:qFormat/>
    <w:rPr>
      <w:sz w:val="20"/>
    </w:rPr>
  </w:style>
  <w:style w:type="character" w:customStyle="1" w:styleId="ListLabel185">
    <w:name w:val="ListLabel 185"/>
    <w:qFormat/>
    <w:rPr>
      <w:sz w:val="20"/>
    </w:rPr>
  </w:style>
  <w:style w:type="character" w:customStyle="1" w:styleId="ListLabel186">
    <w:name w:val="ListLabel 186"/>
    <w:qFormat/>
    <w:rPr>
      <w:sz w:val="20"/>
    </w:rPr>
  </w:style>
  <w:style w:type="character" w:customStyle="1" w:styleId="ListLabel187">
    <w:name w:val="ListLabel 187"/>
    <w:qFormat/>
    <w:rPr>
      <w:sz w:val="20"/>
    </w:rPr>
  </w:style>
  <w:style w:type="character" w:customStyle="1" w:styleId="ListLabel188">
    <w:name w:val="ListLabel 188"/>
    <w:qFormat/>
    <w:rPr>
      <w:sz w:val="20"/>
    </w:rPr>
  </w:style>
  <w:style w:type="character" w:customStyle="1" w:styleId="ListLabel189">
    <w:name w:val="ListLabel 189"/>
    <w:qFormat/>
    <w:rPr>
      <w:sz w:val="20"/>
    </w:rPr>
  </w:style>
  <w:style w:type="character" w:customStyle="1" w:styleId="ListLabel190">
    <w:name w:val="ListLabel 190"/>
    <w:qFormat/>
    <w:rPr>
      <w:sz w:val="20"/>
    </w:rPr>
  </w:style>
  <w:style w:type="character" w:customStyle="1" w:styleId="ListLabel191">
    <w:name w:val="ListLabel 191"/>
    <w:qFormat/>
    <w:rPr>
      <w:sz w:val="20"/>
    </w:rPr>
  </w:style>
  <w:style w:type="character" w:customStyle="1" w:styleId="ListLabel192">
    <w:name w:val="ListLabel 192"/>
    <w:qFormat/>
    <w:rPr>
      <w:sz w:val="20"/>
    </w:rPr>
  </w:style>
  <w:style w:type="character" w:customStyle="1" w:styleId="ListLabel193">
    <w:name w:val="ListLabel 193"/>
    <w:qFormat/>
    <w:rPr>
      <w:sz w:val="20"/>
    </w:rPr>
  </w:style>
  <w:style w:type="character" w:customStyle="1" w:styleId="ListLabel194">
    <w:name w:val="ListLabel 194"/>
    <w:qFormat/>
    <w:rPr>
      <w:sz w:val="20"/>
    </w:rPr>
  </w:style>
  <w:style w:type="character" w:customStyle="1" w:styleId="ListLabel195">
    <w:name w:val="ListLabel 195"/>
    <w:qFormat/>
    <w:rPr>
      <w:sz w:val="20"/>
    </w:rPr>
  </w:style>
  <w:style w:type="character" w:customStyle="1" w:styleId="ListLabel196">
    <w:name w:val="ListLabel 196"/>
    <w:qFormat/>
    <w:rPr>
      <w:sz w:val="20"/>
    </w:rPr>
  </w:style>
  <w:style w:type="character" w:customStyle="1" w:styleId="ListLabel197">
    <w:name w:val="ListLabel 197"/>
    <w:qFormat/>
    <w:rPr>
      <w:sz w:val="20"/>
    </w:rPr>
  </w:style>
  <w:style w:type="character" w:customStyle="1" w:styleId="ListLabel198">
    <w:name w:val="ListLabel 198"/>
    <w:qFormat/>
    <w:rPr>
      <w:sz w:val="20"/>
    </w:rPr>
  </w:style>
  <w:style w:type="character" w:customStyle="1" w:styleId="ListLabel199">
    <w:name w:val="ListLabel 199"/>
    <w:qFormat/>
    <w:rPr>
      <w:sz w:val="20"/>
    </w:rPr>
  </w:style>
  <w:style w:type="character" w:customStyle="1" w:styleId="ListLabel200">
    <w:name w:val="ListLabel 200"/>
    <w:qFormat/>
    <w:rPr>
      <w:sz w:val="20"/>
    </w:rPr>
  </w:style>
  <w:style w:type="character" w:customStyle="1" w:styleId="ListLabel201">
    <w:name w:val="ListLabel 201"/>
    <w:qFormat/>
    <w:rPr>
      <w:sz w:val="20"/>
    </w:rPr>
  </w:style>
  <w:style w:type="character" w:customStyle="1" w:styleId="ListLabel202">
    <w:name w:val="ListLabel 202"/>
    <w:qFormat/>
    <w:rPr>
      <w:sz w:val="20"/>
    </w:rPr>
  </w:style>
  <w:style w:type="character" w:customStyle="1" w:styleId="ListLabel203">
    <w:name w:val="ListLabel 203"/>
    <w:qFormat/>
    <w:rPr>
      <w:sz w:val="20"/>
    </w:rPr>
  </w:style>
  <w:style w:type="character" w:customStyle="1" w:styleId="ListLabel204">
    <w:name w:val="ListLabel 204"/>
    <w:qFormat/>
    <w:rPr>
      <w:sz w:val="20"/>
    </w:rPr>
  </w:style>
  <w:style w:type="character" w:customStyle="1" w:styleId="ListLabel205">
    <w:name w:val="ListLabel 205"/>
    <w:qFormat/>
    <w:rPr>
      <w:sz w:val="20"/>
    </w:rPr>
  </w:style>
  <w:style w:type="character" w:customStyle="1" w:styleId="ListLabel206">
    <w:name w:val="ListLabel 206"/>
    <w:qFormat/>
    <w:rPr>
      <w:sz w:val="20"/>
    </w:rPr>
  </w:style>
  <w:style w:type="character" w:customStyle="1" w:styleId="ListLabel207">
    <w:name w:val="ListLabel 207"/>
    <w:qFormat/>
    <w:rPr>
      <w:sz w:val="20"/>
    </w:rPr>
  </w:style>
  <w:style w:type="character" w:customStyle="1" w:styleId="ListLabel208">
    <w:name w:val="ListLabel 208"/>
    <w:qFormat/>
    <w:rPr>
      <w:sz w:val="20"/>
    </w:rPr>
  </w:style>
  <w:style w:type="character" w:customStyle="1" w:styleId="ListLabel209">
    <w:name w:val="ListLabel 209"/>
    <w:qFormat/>
    <w:rPr>
      <w:sz w:val="20"/>
    </w:rPr>
  </w:style>
  <w:style w:type="character" w:customStyle="1" w:styleId="ListLabel210">
    <w:name w:val="ListLabel 210"/>
    <w:qFormat/>
    <w:rPr>
      <w:sz w:val="20"/>
    </w:rPr>
  </w:style>
  <w:style w:type="character" w:customStyle="1" w:styleId="ListLabel211">
    <w:name w:val="ListLabel 211"/>
    <w:qFormat/>
    <w:rPr>
      <w:sz w:val="20"/>
    </w:rPr>
  </w:style>
  <w:style w:type="character" w:customStyle="1" w:styleId="ListLabel212">
    <w:name w:val="ListLabel 212"/>
    <w:qFormat/>
    <w:rPr>
      <w:sz w:val="20"/>
    </w:rPr>
  </w:style>
  <w:style w:type="character" w:customStyle="1" w:styleId="ListLabel213">
    <w:name w:val="ListLabel 213"/>
    <w:qFormat/>
    <w:rPr>
      <w:sz w:val="20"/>
    </w:rPr>
  </w:style>
  <w:style w:type="character" w:customStyle="1" w:styleId="ListLabel214">
    <w:name w:val="ListLabel 214"/>
    <w:qFormat/>
    <w:rPr>
      <w:sz w:val="20"/>
    </w:rPr>
  </w:style>
  <w:style w:type="character" w:customStyle="1" w:styleId="ListLabel215">
    <w:name w:val="ListLabel 215"/>
    <w:qFormat/>
    <w:rPr>
      <w:sz w:val="20"/>
    </w:rPr>
  </w:style>
  <w:style w:type="character" w:customStyle="1" w:styleId="ListLabel216">
    <w:name w:val="ListLabel 216"/>
    <w:qFormat/>
    <w:rPr>
      <w:sz w:val="20"/>
    </w:rPr>
  </w:style>
  <w:style w:type="character" w:customStyle="1" w:styleId="ListLabel217">
    <w:name w:val="ListLabel 217"/>
    <w:qFormat/>
    <w:rPr>
      <w:sz w:val="20"/>
    </w:rPr>
  </w:style>
  <w:style w:type="character" w:customStyle="1" w:styleId="ListLabel218">
    <w:name w:val="ListLabel 218"/>
    <w:qFormat/>
    <w:rPr>
      <w:sz w:val="20"/>
    </w:rPr>
  </w:style>
  <w:style w:type="character" w:customStyle="1" w:styleId="ListLabel219">
    <w:name w:val="ListLabel 219"/>
    <w:qFormat/>
    <w:rPr>
      <w:sz w:val="20"/>
    </w:rPr>
  </w:style>
  <w:style w:type="character" w:customStyle="1" w:styleId="ListLabel220">
    <w:name w:val="ListLabel 220"/>
    <w:qFormat/>
    <w:rPr>
      <w:sz w:val="20"/>
    </w:rPr>
  </w:style>
  <w:style w:type="character" w:customStyle="1" w:styleId="ListLabel221">
    <w:name w:val="ListLabel 221"/>
    <w:qFormat/>
    <w:rPr>
      <w:sz w:val="20"/>
    </w:rPr>
  </w:style>
  <w:style w:type="character" w:customStyle="1" w:styleId="ListLabel222">
    <w:name w:val="ListLabel 222"/>
    <w:qFormat/>
    <w:rPr>
      <w:sz w:val="20"/>
    </w:rPr>
  </w:style>
  <w:style w:type="character" w:customStyle="1" w:styleId="ListLabel223">
    <w:name w:val="ListLabel 223"/>
    <w:qFormat/>
    <w:rPr>
      <w:sz w:val="20"/>
    </w:rPr>
  </w:style>
  <w:style w:type="character" w:customStyle="1" w:styleId="ListLabel224">
    <w:name w:val="ListLabel 224"/>
    <w:qFormat/>
    <w:rPr>
      <w:sz w:val="20"/>
    </w:rPr>
  </w:style>
  <w:style w:type="character" w:customStyle="1" w:styleId="ListLabel225">
    <w:name w:val="ListLabel 225"/>
    <w:qFormat/>
    <w:rPr>
      <w:sz w:val="20"/>
    </w:rPr>
  </w:style>
  <w:style w:type="character" w:customStyle="1" w:styleId="ListLabel226">
    <w:name w:val="ListLabel 226"/>
    <w:qFormat/>
    <w:rPr>
      <w:sz w:val="20"/>
    </w:rPr>
  </w:style>
  <w:style w:type="character" w:customStyle="1" w:styleId="ListLabel227">
    <w:name w:val="ListLabel 227"/>
    <w:qFormat/>
    <w:rPr>
      <w:sz w:val="20"/>
    </w:rPr>
  </w:style>
  <w:style w:type="character" w:customStyle="1" w:styleId="ListLabel228">
    <w:name w:val="ListLabel 228"/>
    <w:qFormat/>
    <w:rPr>
      <w:sz w:val="20"/>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sz w:val="20"/>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sz w:val="20"/>
    </w:rPr>
  </w:style>
  <w:style w:type="character" w:customStyle="1" w:styleId="ListLabel271">
    <w:name w:val="ListLabel 271"/>
    <w:qFormat/>
    <w:rPr>
      <w:sz w:val="20"/>
    </w:rPr>
  </w:style>
  <w:style w:type="character" w:customStyle="1" w:styleId="ListLabel272">
    <w:name w:val="ListLabel 272"/>
    <w:qFormat/>
    <w:rPr>
      <w:sz w:val="20"/>
    </w:rPr>
  </w:style>
  <w:style w:type="character" w:customStyle="1" w:styleId="ListLabel273">
    <w:name w:val="ListLabel 273"/>
    <w:qFormat/>
    <w:rPr>
      <w:sz w:val="20"/>
    </w:rPr>
  </w:style>
  <w:style w:type="character" w:customStyle="1" w:styleId="ListLabel274">
    <w:name w:val="ListLabel 274"/>
    <w:qFormat/>
    <w:rPr>
      <w:sz w:val="20"/>
    </w:rPr>
  </w:style>
  <w:style w:type="character" w:customStyle="1" w:styleId="ListLabel275">
    <w:name w:val="ListLabel 275"/>
    <w:qFormat/>
    <w:rPr>
      <w:sz w:val="20"/>
    </w:rPr>
  </w:style>
  <w:style w:type="character" w:customStyle="1" w:styleId="ListLabel276">
    <w:name w:val="ListLabel 276"/>
    <w:qFormat/>
    <w:rPr>
      <w:sz w:val="20"/>
    </w:rPr>
  </w:style>
  <w:style w:type="character" w:customStyle="1" w:styleId="ListLabel277">
    <w:name w:val="ListLabel 277"/>
    <w:qFormat/>
    <w:rPr>
      <w:sz w:val="20"/>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sz w:val="20"/>
    </w:rPr>
  </w:style>
  <w:style w:type="character" w:customStyle="1" w:styleId="ListLabel288">
    <w:name w:val="ListLabel 288"/>
    <w:qFormat/>
    <w:rPr>
      <w:sz w:val="20"/>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sz w:val="20"/>
    </w:rPr>
  </w:style>
  <w:style w:type="character" w:customStyle="1" w:styleId="ListLabel293">
    <w:name w:val="ListLabel 293"/>
    <w:qFormat/>
    <w:rPr>
      <w:sz w:val="20"/>
    </w:rPr>
  </w:style>
  <w:style w:type="character" w:customStyle="1" w:styleId="ListLabel294">
    <w:name w:val="ListLabel 294"/>
    <w:qFormat/>
    <w:rPr>
      <w:sz w:val="20"/>
    </w:rPr>
  </w:style>
  <w:style w:type="character" w:customStyle="1" w:styleId="ListLabel295">
    <w:name w:val="ListLabel 295"/>
    <w:qFormat/>
    <w:rPr>
      <w:sz w:val="20"/>
    </w:rPr>
  </w:style>
  <w:style w:type="character" w:customStyle="1" w:styleId="ListLabel296">
    <w:name w:val="ListLabel 296"/>
    <w:qFormat/>
    <w:rPr>
      <w:sz w:val="20"/>
    </w:rPr>
  </w:style>
  <w:style w:type="character" w:customStyle="1" w:styleId="ListLabel297">
    <w:name w:val="ListLabel 297"/>
    <w:qFormat/>
    <w:rPr>
      <w:sz w:val="20"/>
    </w:rPr>
  </w:style>
  <w:style w:type="character" w:customStyle="1" w:styleId="ListLabel298">
    <w:name w:val="ListLabel 298"/>
    <w:qFormat/>
    <w:rPr>
      <w:sz w:val="20"/>
    </w:rPr>
  </w:style>
  <w:style w:type="character" w:customStyle="1" w:styleId="ListLabel299">
    <w:name w:val="ListLabel 299"/>
    <w:qFormat/>
    <w:rPr>
      <w:sz w:val="20"/>
    </w:rPr>
  </w:style>
  <w:style w:type="character" w:customStyle="1" w:styleId="ListLabel300">
    <w:name w:val="ListLabel 300"/>
    <w:qFormat/>
    <w:rPr>
      <w:sz w:val="20"/>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semiHidden/>
    <w:unhideWhenUsed/>
    <w:rsid w:val="00A27244"/>
    <w:pPr>
      <w:tabs>
        <w:tab w:val="center" w:pos="4320"/>
        <w:tab w:val="right" w:pos="8640"/>
      </w:tabs>
      <w:spacing w:after="0"/>
    </w:pPr>
  </w:style>
  <w:style w:type="paragraph" w:styleId="Footer">
    <w:name w:val="footer"/>
    <w:basedOn w:val="Normal"/>
    <w:link w:val="FooterChar"/>
    <w:uiPriority w:val="99"/>
    <w:semiHidden/>
    <w:unhideWhenUsed/>
    <w:rsid w:val="00A27244"/>
    <w:pPr>
      <w:tabs>
        <w:tab w:val="center" w:pos="4320"/>
        <w:tab w:val="right" w:pos="8640"/>
      </w:tabs>
      <w:spacing w:after="0"/>
    </w:pPr>
  </w:style>
  <w:style w:type="paragraph" w:customStyle="1" w:styleId="BasicParagraph">
    <w:name w:val="[Basic Paragraph]"/>
    <w:basedOn w:val="Normal"/>
    <w:uiPriority w:val="99"/>
    <w:qFormat/>
    <w:rsid w:val="00A27244"/>
    <w:pPr>
      <w:widowControl w:val="0"/>
      <w:spacing w:after="0" w:line="288" w:lineRule="auto"/>
      <w:textAlignment w:val="center"/>
    </w:pPr>
    <w:rPr>
      <w:rFonts w:ascii="Times-Roman" w:hAnsi="Times-Roman" w:cs="Times-Roman"/>
      <w:color w:val="000000"/>
    </w:rPr>
  </w:style>
  <w:style w:type="paragraph" w:customStyle="1" w:styleId="SectionTitle">
    <w:name w:val="Section Title"/>
    <w:basedOn w:val="Normal"/>
    <w:uiPriority w:val="99"/>
    <w:qFormat/>
    <w:rsid w:val="00F407BF"/>
    <w:pPr>
      <w:widowControl w:val="0"/>
      <w:suppressAutoHyphens/>
      <w:spacing w:after="180" w:line="288" w:lineRule="auto"/>
      <w:textAlignment w:val="center"/>
    </w:pPr>
    <w:rPr>
      <w:rFonts w:ascii="HelveticaNeue-BoldCond" w:hAnsi="HelveticaNeue-BoldCond" w:cs="HelveticaNeue-BoldCond"/>
      <w:b/>
      <w:bCs/>
      <w:color w:val="7AC142"/>
      <w:sz w:val="32"/>
      <w:szCs w:val="32"/>
    </w:rPr>
  </w:style>
  <w:style w:type="paragraph" w:customStyle="1" w:styleId="Subsectiontitle">
    <w:name w:val="Subsection title"/>
    <w:basedOn w:val="Normal"/>
    <w:uiPriority w:val="99"/>
    <w:qFormat/>
    <w:rsid w:val="00F407BF"/>
    <w:pPr>
      <w:widowControl w:val="0"/>
      <w:suppressAutoHyphens/>
      <w:spacing w:before="90" w:after="43" w:line="288" w:lineRule="auto"/>
      <w:textAlignment w:val="center"/>
    </w:pPr>
    <w:rPr>
      <w:rFonts w:ascii="HelveticaNeue-Medium" w:hAnsi="HelveticaNeue-Medium" w:cs="HelveticaNeue-Medium"/>
      <w:color w:val="00235D"/>
      <w:sz w:val="20"/>
      <w:szCs w:val="20"/>
    </w:rPr>
  </w:style>
  <w:style w:type="paragraph" w:customStyle="1" w:styleId="Body">
    <w:name w:val="Body"/>
    <w:basedOn w:val="Normal"/>
    <w:uiPriority w:val="99"/>
    <w:qFormat/>
    <w:rsid w:val="00F407BF"/>
    <w:pPr>
      <w:widowControl w:val="0"/>
      <w:tabs>
        <w:tab w:val="left" w:pos="320"/>
        <w:tab w:val="left" w:pos="520"/>
        <w:tab w:val="left" w:pos="660"/>
        <w:tab w:val="left" w:pos="960"/>
      </w:tabs>
      <w:suppressAutoHyphens/>
      <w:spacing w:after="144" w:line="288" w:lineRule="auto"/>
      <w:textAlignment w:val="center"/>
    </w:pPr>
    <w:rPr>
      <w:rFonts w:ascii="HelveticaNeue-Light" w:hAnsi="HelveticaNeue-Light" w:cs="HelveticaNeue-Light"/>
      <w:color w:val="000000"/>
      <w:sz w:val="20"/>
      <w:szCs w:val="20"/>
    </w:rPr>
  </w:style>
  <w:style w:type="paragraph" w:customStyle="1" w:styleId="CalloutTitle">
    <w:name w:val="Callout Title"/>
    <w:basedOn w:val="Normal"/>
    <w:uiPriority w:val="99"/>
    <w:qFormat/>
    <w:rsid w:val="00426A51"/>
    <w:pPr>
      <w:widowControl w:val="0"/>
      <w:suppressAutoHyphens/>
      <w:spacing w:after="180" w:line="288" w:lineRule="auto"/>
      <w:ind w:left="270" w:right="270"/>
      <w:textAlignment w:val="center"/>
    </w:pPr>
    <w:rPr>
      <w:rFonts w:ascii="HelveticaNeue-BoldCond" w:hAnsi="HelveticaNeue-BoldCond" w:cs="HelveticaNeue-BoldCond"/>
      <w:b/>
      <w:bCs/>
      <w:color w:val="00235D"/>
      <w:sz w:val="28"/>
      <w:szCs w:val="28"/>
    </w:rPr>
  </w:style>
  <w:style w:type="paragraph" w:customStyle="1" w:styleId="CalloutBody">
    <w:name w:val="Callout Body"/>
    <w:basedOn w:val="Normal"/>
    <w:uiPriority w:val="99"/>
    <w:qFormat/>
    <w:rsid w:val="00426A51"/>
    <w:pPr>
      <w:widowControl w:val="0"/>
      <w:suppressAutoHyphens/>
      <w:spacing w:after="144" w:line="240" w:lineRule="atLeast"/>
      <w:ind w:left="270" w:right="270"/>
      <w:textAlignment w:val="center"/>
    </w:pPr>
    <w:rPr>
      <w:rFonts w:ascii="HelveticaNeue-Roman" w:hAnsi="HelveticaNeue-Roman" w:cs="HelveticaNeue-Roman"/>
      <w:color w:val="00235D"/>
      <w:sz w:val="20"/>
      <w:szCs w:val="20"/>
    </w:rPr>
  </w:style>
  <w:style w:type="paragraph" w:styleId="BalloonText">
    <w:name w:val="Balloon Text"/>
    <w:basedOn w:val="Normal"/>
    <w:link w:val="BalloonTextChar"/>
    <w:uiPriority w:val="99"/>
    <w:semiHidden/>
    <w:unhideWhenUsed/>
    <w:qFormat/>
    <w:rsid w:val="00350E62"/>
    <w:pPr>
      <w:spacing w:after="0"/>
    </w:pPr>
    <w:rPr>
      <w:rFonts w:ascii="Tahoma" w:hAnsi="Tahoma" w:cs="Tahoma"/>
      <w:sz w:val="16"/>
      <w:szCs w:val="16"/>
    </w:rPr>
  </w:style>
  <w:style w:type="paragraph" w:styleId="NormalWeb">
    <w:name w:val="Normal (Web)"/>
    <w:basedOn w:val="Normal"/>
    <w:uiPriority w:val="99"/>
    <w:unhideWhenUsed/>
    <w:qFormat/>
    <w:rsid w:val="00510C8B"/>
    <w:pPr>
      <w:spacing w:beforeAutospacing="1" w:afterAutospacing="1"/>
    </w:pPr>
    <w:rPr>
      <w:rFonts w:ascii="Times New Roman" w:eastAsia="Times New Roman" w:hAnsi="Times New Roman" w:cs="Times New Roman"/>
    </w:rPr>
  </w:style>
  <w:style w:type="paragraph" w:styleId="ListParagraph">
    <w:name w:val="List Paragraph"/>
    <w:basedOn w:val="Normal"/>
    <w:uiPriority w:val="34"/>
    <w:qFormat/>
    <w:rsid w:val="00023B36"/>
    <w:pPr>
      <w:ind w:left="720"/>
      <w:contextualSpacing/>
    </w:pPr>
  </w:style>
  <w:style w:type="paragraph" w:customStyle="1" w:styleId="FrameContents">
    <w:name w:val="Frame Contents"/>
    <w:basedOn w:val="Normal"/>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4A36"/>
    <w:rPr>
      <w:b/>
      <w:bCs/>
    </w:rPr>
  </w:style>
  <w:style w:type="character" w:customStyle="1" w:styleId="CommentSubjectChar">
    <w:name w:val="Comment Subject Char"/>
    <w:basedOn w:val="CommentTextChar"/>
    <w:link w:val="CommentSubject"/>
    <w:uiPriority w:val="99"/>
    <w:semiHidden/>
    <w:rsid w:val="00414A36"/>
    <w:rPr>
      <w:b/>
      <w:bCs/>
      <w:sz w:val="20"/>
      <w:szCs w:val="20"/>
    </w:rPr>
  </w:style>
  <w:style w:type="character" w:customStyle="1" w:styleId="il">
    <w:name w:val="il"/>
    <w:basedOn w:val="DefaultParagraphFont"/>
    <w:rsid w:val="008B353D"/>
  </w:style>
  <w:style w:type="character" w:styleId="Hyperlink">
    <w:name w:val="Hyperlink"/>
    <w:basedOn w:val="DefaultParagraphFont"/>
    <w:uiPriority w:val="99"/>
    <w:unhideWhenUsed/>
    <w:rsid w:val="003F2284"/>
    <w:rPr>
      <w:color w:val="0000FF" w:themeColor="hyperlink"/>
      <w:u w:val="single"/>
    </w:rPr>
  </w:style>
  <w:style w:type="character" w:styleId="UnresolvedMention">
    <w:name w:val="Unresolved Mention"/>
    <w:basedOn w:val="DefaultParagraphFont"/>
    <w:uiPriority w:val="99"/>
    <w:semiHidden/>
    <w:unhideWhenUsed/>
    <w:rsid w:val="003F2284"/>
    <w:rPr>
      <w:color w:val="605E5C"/>
      <w:shd w:val="clear" w:color="auto" w:fill="E1DFDD"/>
    </w:rPr>
  </w:style>
  <w:style w:type="character" w:styleId="FollowedHyperlink">
    <w:name w:val="FollowedHyperlink"/>
    <w:basedOn w:val="DefaultParagraphFont"/>
    <w:uiPriority w:val="99"/>
    <w:semiHidden/>
    <w:unhideWhenUsed/>
    <w:rsid w:val="00EA58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9123">
      <w:bodyDiv w:val="1"/>
      <w:marLeft w:val="0"/>
      <w:marRight w:val="0"/>
      <w:marTop w:val="0"/>
      <w:marBottom w:val="0"/>
      <w:divBdr>
        <w:top w:val="none" w:sz="0" w:space="0" w:color="auto"/>
        <w:left w:val="none" w:sz="0" w:space="0" w:color="auto"/>
        <w:bottom w:val="none" w:sz="0" w:space="0" w:color="auto"/>
        <w:right w:val="none" w:sz="0" w:space="0" w:color="auto"/>
      </w:divBdr>
    </w:div>
    <w:div w:id="85573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ee-isgt-2013.eu" TargetMode="External"/><Relationship Id="rId13" Type="http://schemas.openxmlformats.org/officeDocument/2006/relationships/hyperlink" Target="https://attend.ieee.org/isgt-europe-2020/" TargetMode="External"/><Relationship Id="rId18" Type="http://schemas.openxmlformats.org/officeDocument/2006/relationships/hyperlink" Target="http://www.ieee.org/documents/ieee_policie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eee-pes.org/pes-compliant-videos" TargetMode="External"/><Relationship Id="rId7" Type="http://schemas.openxmlformats.org/officeDocument/2006/relationships/endnotes" Target="endnotes.xml"/><Relationship Id="rId12" Type="http://schemas.openxmlformats.org/officeDocument/2006/relationships/hyperlink" Target="https://site.ieee.org/isgt-europe-2019/" TargetMode="External"/><Relationship Id="rId17" Type="http://schemas.openxmlformats.org/officeDocument/2006/relationships/hyperlink" Target="http://www.ieee-pes.org/images/files/pdf/call-for-proposals/Financial-Summary-Worksheet-One-Page.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eee-isgt-europe.org" TargetMode="External"/><Relationship Id="rId20" Type="http://schemas.openxmlformats.org/officeDocument/2006/relationships/hyperlink" Target="http://ieee-pes.org/about-pes/webmaster-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ieee.org/isgt-europe-201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ttend.ieee.org/isgt-europe-2022/" TargetMode="External"/><Relationship Id="rId23" Type="http://schemas.openxmlformats.org/officeDocument/2006/relationships/footer" Target="footer1.xml"/><Relationship Id="rId10" Type="http://schemas.openxmlformats.org/officeDocument/2006/relationships/hyperlink" Target="http://sites.ieee.org/isgt-europe-2017/" TargetMode="External"/><Relationship Id="rId19" Type="http://schemas.openxmlformats.org/officeDocument/2006/relationships/hyperlink" Target="http://www.ieee-pes.org/pes-compliant-presentations" TargetMode="External"/><Relationship Id="rId4" Type="http://schemas.openxmlformats.org/officeDocument/2006/relationships/settings" Target="settings.xml"/><Relationship Id="rId9" Type="http://schemas.openxmlformats.org/officeDocument/2006/relationships/hyperlink" Target="http://sites.ieee.org/isgt-europe-2016/" TargetMode="External"/><Relationship Id="rId14" Type="http://schemas.openxmlformats.org/officeDocument/2006/relationships/hyperlink" Target="https://attend.ieee.org/isgt-europe-2021/"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CCE8-71BE-E548-9882-B9FB05711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2844</Words>
  <Characters>16216</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IEEE</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Delin</dc:creator>
  <dc:description/>
  <cp:lastModifiedBy>Kathy L Heilman</cp:lastModifiedBy>
  <cp:revision>3</cp:revision>
  <cp:lastPrinted>2016-11-09T20:50:00Z</cp:lastPrinted>
  <dcterms:created xsi:type="dcterms:W3CDTF">2022-12-06T19:35:00Z</dcterms:created>
  <dcterms:modified xsi:type="dcterms:W3CDTF">2023-01-11T15:20:00Z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IEEE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